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0D" w:rsidRDefault="00BA2C41">
      <w:pPr>
        <w:pStyle w:val="normal"/>
        <w:spacing w:after="200"/>
        <w:ind w:left="-426" w:right="-426" w:hanging="14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21400" cy="81661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Содержание 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Пояснительная записка. 3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Учебно-тематический план. 15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Содержание учебно-тематического плана. 18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Список литературы.. 34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140D" w:rsidRDefault="00BA2C41">
      <w:pPr>
        <w:pStyle w:val="normal"/>
        <w:spacing w:line="360" w:lineRule="auto"/>
        <w:jc w:val="both"/>
      </w:pPr>
      <w:r>
        <w:br w:type="page"/>
      </w:r>
    </w:p>
    <w:p w:rsidR="0000140D" w:rsidRDefault="00BA2C41">
      <w:pPr>
        <w:pStyle w:val="1"/>
        <w:spacing w:before="240" w:line="240" w:lineRule="auto"/>
        <w:jc w:val="center"/>
        <w:rPr>
          <w:rFonts w:ascii="Times New Roman" w:hAnsi="Times New Roman"/>
          <w:sz w:val="46"/>
          <w:szCs w:val="46"/>
        </w:rPr>
      </w:pPr>
      <w:bookmarkStart w:id="0" w:name="_9yffkh4pk554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I. </w:t>
      </w: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/>
          <w:sz w:val="24"/>
          <w:szCs w:val="24"/>
        </w:rPr>
        <w:t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</w:t>
      </w:r>
      <w:r>
        <w:rPr>
          <w:rFonts w:ascii="Times New Roman" w:hAnsi="Times New Roman"/>
          <w:sz w:val="24"/>
          <w:szCs w:val="24"/>
        </w:rPr>
        <w:t>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</w:t>
      </w:r>
      <w:r>
        <w:rPr>
          <w:rFonts w:ascii="Times New Roman" w:hAnsi="Times New Roman"/>
          <w:sz w:val="24"/>
          <w:szCs w:val="24"/>
        </w:rPr>
        <w:t xml:space="preserve">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</w:t>
      </w:r>
      <w:r>
        <w:rPr>
          <w:rFonts w:ascii="Times New Roman" w:hAnsi="Times New Roman"/>
          <w:sz w:val="24"/>
          <w:szCs w:val="24"/>
        </w:rPr>
        <w:t>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</w:t>
      </w:r>
      <w:r>
        <w:rPr>
          <w:rFonts w:ascii="Times New Roman" w:hAnsi="Times New Roman"/>
          <w:sz w:val="24"/>
          <w:szCs w:val="24"/>
        </w:rPr>
        <w:t xml:space="preserve">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Классификация программы:</w:t>
      </w:r>
      <w:r>
        <w:rPr>
          <w:rFonts w:ascii="Times New Roman" w:hAnsi="Times New Roman"/>
          <w:sz w:val="24"/>
          <w:szCs w:val="24"/>
        </w:rPr>
        <w:t xml:space="preserve"> техническая.</w:t>
      </w:r>
    </w:p>
    <w:p w:rsidR="0000140D" w:rsidRDefault="0000140D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hAnsi="Times New Roman"/>
          <w:sz w:val="24"/>
          <w:szCs w:val="24"/>
        </w:rPr>
        <w:t>: проектная.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</w:t>
      </w:r>
      <w:r>
        <w:rPr>
          <w:rFonts w:ascii="Times New Roman" w:hAnsi="Times New Roman"/>
          <w:sz w:val="24"/>
          <w:szCs w:val="24"/>
        </w:rPr>
        <w:t>: групповая.</w:t>
      </w:r>
    </w:p>
    <w:p w:rsidR="0000140D" w:rsidRDefault="0000140D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и отличительные особенности про</w:t>
      </w:r>
      <w:r>
        <w:rPr>
          <w:rFonts w:ascii="Times New Roman" w:hAnsi="Times New Roman"/>
          <w:b/>
          <w:sz w:val="24"/>
          <w:szCs w:val="24"/>
        </w:rPr>
        <w:t>граммы</w:t>
      </w:r>
    </w:p>
    <w:p w:rsidR="0000140D" w:rsidRDefault="00BA2C41">
      <w:pPr>
        <w:pStyle w:val="normal"/>
        <w:spacing w:line="360" w:lineRule="auto"/>
        <w:ind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</w:t>
      </w:r>
      <w:r>
        <w:rPr>
          <w:rFonts w:ascii="Times New Roman" w:hAnsi="Times New Roman"/>
          <w:sz w:val="24"/>
          <w:szCs w:val="24"/>
        </w:rPr>
        <w:lastRenderedPageBreak/>
        <w:t>человек — технологии», определяющий обязательность экологической нормировки при организации</w:t>
      </w:r>
      <w:r>
        <w:rPr>
          <w:rFonts w:ascii="Times New Roman" w:hAnsi="Times New Roman"/>
          <w:sz w:val="24"/>
          <w:szCs w:val="24"/>
        </w:rPr>
        <w:t xml:space="preserve">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</w:t>
      </w:r>
      <w:r>
        <w:rPr>
          <w:rFonts w:ascii="Times New Roman" w:hAnsi="Times New Roman"/>
          <w:sz w:val="24"/>
          <w:szCs w:val="24"/>
        </w:rPr>
        <w:t>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</w:t>
      </w:r>
      <w:r>
        <w:rPr>
          <w:rFonts w:ascii="Times New Roman" w:hAnsi="Times New Roman"/>
          <w:sz w:val="24"/>
          <w:szCs w:val="24"/>
        </w:rPr>
        <w:t>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</w:t>
      </w:r>
      <w:r>
        <w:rPr>
          <w:rFonts w:ascii="Times New Roman" w:hAnsi="Times New Roman"/>
          <w:sz w:val="24"/>
          <w:szCs w:val="24"/>
        </w:rPr>
        <w:t xml:space="preserve">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</w:t>
      </w:r>
      <w:r>
        <w:rPr>
          <w:rFonts w:ascii="Times New Roman" w:hAnsi="Times New Roman"/>
          <w:sz w:val="24"/>
          <w:szCs w:val="24"/>
        </w:rPr>
        <w:t>математики и физики.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</w:t>
      </w:r>
      <w:r>
        <w:rPr>
          <w:rFonts w:ascii="Times New Roman" w:hAnsi="Times New Roman"/>
          <w:sz w:val="24"/>
          <w:szCs w:val="24"/>
        </w:rPr>
        <w:t>и оборудования.</w:t>
      </w:r>
    </w:p>
    <w:p w:rsidR="0000140D" w:rsidRDefault="0000140D">
      <w:pPr>
        <w:pStyle w:val="normal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обучающихся:</w:t>
      </w:r>
      <w:r>
        <w:rPr>
          <w:rFonts w:ascii="Times New Roman" w:hAnsi="Times New Roman"/>
          <w:sz w:val="24"/>
          <w:szCs w:val="24"/>
        </w:rPr>
        <w:t xml:space="preserve"> обучающиеся 7 классов.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программы:</w:t>
      </w:r>
      <w:r>
        <w:rPr>
          <w:rFonts w:ascii="Times New Roman" w:hAnsi="Times New Roman"/>
          <w:sz w:val="24"/>
          <w:szCs w:val="24"/>
        </w:rPr>
        <w:t xml:space="preserve"> 68 часов.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Наполняемость групп:</w:t>
      </w:r>
      <w:r>
        <w:rPr>
          <w:rFonts w:ascii="Times New Roman" w:hAnsi="Times New Roman"/>
          <w:sz w:val="24"/>
          <w:szCs w:val="24"/>
        </w:rPr>
        <w:t xml:space="preserve"> 15 человек.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занятий:</w:t>
      </w:r>
      <w:r>
        <w:rPr>
          <w:rFonts w:ascii="Times New Roman" w:hAnsi="Times New Roman"/>
          <w:sz w:val="24"/>
          <w:szCs w:val="24"/>
        </w:rPr>
        <w:t xml:space="preserve"> по 2 академических часа в неделю.</w:t>
      </w:r>
    </w:p>
    <w:p w:rsidR="0000140D" w:rsidRDefault="0000140D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занятий: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над решением кейсов;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лабораторно-практические </w:t>
      </w:r>
      <w:r>
        <w:rPr>
          <w:rFonts w:ascii="Times New Roman" w:hAnsi="Times New Roman"/>
          <w:sz w:val="24"/>
          <w:szCs w:val="24"/>
        </w:rPr>
        <w:t>работы;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мастер-классы;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занятия-соревнования;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экскурсии;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проектные сессии.</w:t>
      </w:r>
    </w:p>
    <w:p w:rsidR="0000140D" w:rsidRDefault="0000140D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Методы, используемые на занятиях: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практические (упражнения, задачи);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наглядные (</w:t>
      </w:r>
      <w:r>
        <w:rPr>
          <w:rFonts w:ascii="Times New Roman" w:hAnsi="Times New Roman"/>
          <w:sz w:val="24"/>
          <w:szCs w:val="24"/>
        </w:rPr>
        <w:t>демонстрация мультимедийных презентаций, фотографии);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иллюстративно-объяснительные;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репродуктивные;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</w:t>
      </w:r>
      <w:r>
        <w:rPr>
          <w:rFonts w:ascii="Times New Roman" w:hAnsi="Times New Roman"/>
          <w:sz w:val="24"/>
          <w:szCs w:val="24"/>
        </w:rPr>
        <w:t>ыслительные операции;</w:t>
      </w:r>
    </w:p>
    <w:p w:rsidR="0000140D" w:rsidRDefault="00BA2C41">
      <w:pPr>
        <w:pStyle w:val="normal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oto Sans Symbols" w:hAnsi="Noto Sans Symbols"/>
          <w:sz w:val="28"/>
          <w:szCs w:val="28"/>
        </w:rPr>
        <w:t>−</w:t>
      </w:r>
      <w:r>
        <w:rPr>
          <w:rFonts w:ascii="Noto Sans Symbols" w:hAnsi="Noto Sans Symbols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индуктивные, дедуктивные.</w:t>
      </w:r>
    </w:p>
    <w:p w:rsidR="0000140D" w:rsidRDefault="0000140D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1.1.1.     </w:t>
      </w:r>
      <w:r>
        <w:rPr>
          <w:rFonts w:ascii="Times New Roman" w:hAnsi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</w:t>
      </w:r>
      <w:r>
        <w:rPr>
          <w:rFonts w:ascii="Times New Roman" w:hAnsi="Times New Roman"/>
          <w:sz w:val="24"/>
          <w:szCs w:val="24"/>
        </w:rPr>
        <w:t>х проектов.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обучающие</w:t>
      </w:r>
      <w:r>
        <w:rPr>
          <w:rFonts w:ascii="Times New Roman" w:hAnsi="Times New Roman"/>
          <w:sz w:val="24"/>
          <w:szCs w:val="24"/>
        </w:rPr>
        <w:t>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обучение проведению исследований, презентаций и межпредметн</w:t>
      </w:r>
      <w:r>
        <w:rPr>
          <w:rFonts w:ascii="Times New Roman" w:hAnsi="Times New Roman"/>
          <w:sz w:val="24"/>
          <w:szCs w:val="24"/>
        </w:rPr>
        <w:t>ой позиционной коммуникации;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</w:t>
      </w:r>
      <w:r>
        <w:rPr>
          <w:rFonts w:ascii="Times New Roman" w:hAnsi="Times New Roman"/>
          <w:sz w:val="24"/>
          <w:szCs w:val="24"/>
        </w:rPr>
        <w:t>ым уровнем развития технологий.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     </w:t>
      </w:r>
      <w:r>
        <w:rPr>
          <w:rFonts w:ascii="Times New Roman" w:hAnsi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приобретение опыта использования ТРИЗ при формировании собственных </w:t>
      </w:r>
      <w:r>
        <w:rPr>
          <w:rFonts w:ascii="Times New Roman" w:hAnsi="Times New Roman"/>
          <w:sz w:val="24"/>
          <w:szCs w:val="24"/>
        </w:rPr>
        <w:t>идей и решений;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развитие геопространственного мышления;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развитие софт-компетенций, </w:t>
      </w:r>
      <w:r>
        <w:rPr>
          <w:rFonts w:ascii="Times New Roman" w:hAnsi="Times New Roman"/>
          <w:sz w:val="24"/>
          <w:szCs w:val="24"/>
        </w:rPr>
        <w:t>необходимых для успешной работы вне зависимости от выбранной профессии.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>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</w:t>
      </w:r>
      <w:r>
        <w:rPr>
          <w:rFonts w:ascii="Times New Roman" w:hAnsi="Times New Roman"/>
          <w:sz w:val="24"/>
          <w:szCs w:val="24"/>
        </w:rPr>
        <w:t>итивное изменение;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воспитание культуры работы в команде.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00140D">
      <w:pPr>
        <w:pStyle w:val="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1.1.2.     </w:t>
      </w:r>
      <w:r>
        <w:rPr>
          <w:rFonts w:ascii="Times New Roman" w:hAnsi="Times New Roman"/>
          <w:sz w:val="24"/>
          <w:szCs w:val="24"/>
        </w:rPr>
        <w:t>Принципы и подходы к формированию образ</w:t>
      </w:r>
      <w:r>
        <w:rPr>
          <w:rFonts w:ascii="Times New Roman" w:hAnsi="Times New Roman"/>
          <w:sz w:val="24"/>
          <w:szCs w:val="24"/>
        </w:rPr>
        <w:t>овательной программы основного общего образования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взаимодействии с семьями детей.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может корректи</w:t>
      </w:r>
      <w:r>
        <w:rPr>
          <w:rFonts w:ascii="Times New Roman" w:hAnsi="Times New Roman"/>
          <w:sz w:val="24"/>
          <w:szCs w:val="24"/>
        </w:rPr>
        <w:t>роваться в связи с изменениями: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нормативно-правовой базы дошкольного образования;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видовой структуры групп;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образовательного запроса родителей.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формированию программы: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Личностно-ориентированный. Организация образовательного процесса с учёт</w:t>
      </w:r>
      <w:r>
        <w:rPr>
          <w:rFonts w:ascii="Times New Roman" w:hAnsi="Times New Roman"/>
          <w:sz w:val="24"/>
          <w:szCs w:val="24"/>
        </w:rPr>
        <w:t>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Деятельностный. Организация деятельности в общем контексте образов</w:t>
      </w:r>
      <w:r>
        <w:rPr>
          <w:rFonts w:ascii="Times New Roman" w:hAnsi="Times New Roman"/>
          <w:sz w:val="24"/>
          <w:szCs w:val="24"/>
        </w:rPr>
        <w:t>ательного процесса.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Компетентностный. Формирование готовности обучающихся самостоятельно действовать в ходе решения актуальных з</w:t>
      </w:r>
      <w:r>
        <w:rPr>
          <w:rFonts w:ascii="Times New Roman" w:hAnsi="Times New Roman"/>
          <w:sz w:val="24"/>
          <w:szCs w:val="24"/>
        </w:rPr>
        <w:t>адач.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Диалогический. Организация процесса с учётом принципа диалога, субъект-субъе</w:t>
      </w:r>
      <w:r>
        <w:rPr>
          <w:rFonts w:ascii="Times New Roman" w:hAnsi="Times New Roman"/>
          <w:sz w:val="24"/>
          <w:szCs w:val="24"/>
        </w:rPr>
        <w:t>ктных отношений.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Культурологический. Организация процесса с учётом потенциала культуросообразного содержания дошкольного образования.</w:t>
      </w:r>
    </w:p>
    <w:p w:rsidR="0000140D" w:rsidRDefault="0000140D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</w:t>
      </w:r>
      <w:r>
        <w:rPr>
          <w:rFonts w:ascii="Times New Roman" w:hAnsi="Times New Roman"/>
          <w:sz w:val="24"/>
          <w:szCs w:val="24"/>
        </w:rPr>
        <w:t>азбиение по личностным, предметным и т. д.)</w:t>
      </w:r>
    </w:p>
    <w:p w:rsidR="0000140D" w:rsidRDefault="00BA2C41">
      <w:pPr>
        <w:pStyle w:val="normal"/>
        <w:spacing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1.2.1. </w:t>
      </w:r>
      <w:r>
        <w:rPr>
          <w:rFonts w:ascii="Times New Roman" w:hAnsi="Times New Roman"/>
          <w:sz w:val="24"/>
          <w:szCs w:val="24"/>
        </w:rPr>
        <w:t>Общие положения</w:t>
      </w:r>
    </w:p>
    <w:p w:rsidR="0000140D" w:rsidRDefault="00BA2C41">
      <w:pPr>
        <w:pStyle w:val="normal"/>
        <w:spacing w:line="360" w:lineRule="auto"/>
        <w:ind w:left="36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</w:t>
      </w:r>
      <w:r>
        <w:rPr>
          <w:rFonts w:ascii="Times New Roman" w:hAnsi="Times New Roman"/>
          <w:sz w:val="24"/>
          <w:szCs w:val="24"/>
        </w:rPr>
        <w:t xml:space="preserve">личными видами геоданных, позволяет получить </w:t>
      </w:r>
      <w:r>
        <w:rPr>
          <w:rFonts w:ascii="Times New Roman" w:hAnsi="Times New Roman"/>
          <w:sz w:val="24"/>
          <w:szCs w:val="24"/>
        </w:rPr>
        <w:lastRenderedPageBreak/>
        <w:t xml:space="preserve">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</w:t>
      </w:r>
      <w:r>
        <w:rPr>
          <w:rFonts w:ascii="Times New Roman" w:hAnsi="Times New Roman"/>
          <w:sz w:val="24"/>
          <w:szCs w:val="24"/>
        </w:rPr>
        <w:t>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00140D" w:rsidRDefault="00BA2C41">
      <w:pPr>
        <w:pStyle w:val="normal"/>
        <w:spacing w:line="360" w:lineRule="auto"/>
        <w:ind w:left="36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</w:t>
      </w:r>
      <w:r>
        <w:rPr>
          <w:rFonts w:ascii="Times New Roman" w:hAnsi="Times New Roman"/>
          <w:sz w:val="24"/>
          <w:szCs w:val="24"/>
        </w:rPr>
        <w:t>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00140D" w:rsidRDefault="00BA2C41">
      <w:pPr>
        <w:pStyle w:val="normal"/>
        <w:spacing w:line="360" w:lineRule="auto"/>
        <w:ind w:left="36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разработанной программы лежит Методический инструментарий фе</w:t>
      </w:r>
      <w:r>
        <w:rPr>
          <w:rFonts w:ascii="Times New Roman" w:hAnsi="Times New Roman"/>
          <w:sz w:val="24"/>
          <w:szCs w:val="24"/>
        </w:rPr>
        <w:t>дерального тьютора Быстрова Антона Юрьевича «Сеть детских технопарков “Кванториум”. Вводный модуль».</w:t>
      </w:r>
    </w:p>
    <w:p w:rsidR="0000140D" w:rsidRDefault="00BA2C41">
      <w:pPr>
        <w:pStyle w:val="normal"/>
        <w:spacing w:line="360" w:lineRule="auto"/>
        <w:ind w:left="36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00140D" w:rsidRDefault="00BA2C41">
      <w:pPr>
        <w:pStyle w:val="normal"/>
        <w:spacing w:line="360" w:lineRule="auto"/>
        <w:ind w:left="36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обучающихся в группе — 15 человек.</w:t>
      </w:r>
    </w:p>
    <w:p w:rsidR="0000140D" w:rsidRDefault="0000140D">
      <w:pPr>
        <w:pStyle w:val="normal"/>
        <w:spacing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140D" w:rsidRDefault="00BA2C41">
      <w:pPr>
        <w:pStyle w:val="normal"/>
        <w:spacing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1.2.2. </w:t>
      </w:r>
      <w:r>
        <w:rPr>
          <w:rFonts w:ascii="Times New Roman" w:hAnsi="Times New Roman"/>
          <w:sz w:val="24"/>
          <w:szCs w:val="24"/>
        </w:rPr>
        <w:t>Структура планируемых результатов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планируемых результатов </w:t>
      </w:r>
      <w:r>
        <w:rPr>
          <w:rFonts w:ascii="Times New Roman" w:hAnsi="Times New Roman"/>
          <w:sz w:val="24"/>
          <w:szCs w:val="24"/>
        </w:rPr>
        <w:t>выделяются следующие группы: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Метапредметные результаты освоения основной образовательной программы представлены в </w:t>
      </w:r>
      <w:r>
        <w:rPr>
          <w:rFonts w:ascii="Times New Roman" w:hAnsi="Times New Roman"/>
          <w:sz w:val="24"/>
          <w:szCs w:val="24"/>
        </w:rPr>
        <w:t>соответствии с подгруппами универсальных учебных действий.</w:t>
      </w:r>
    </w:p>
    <w:p w:rsidR="0000140D" w:rsidRDefault="00BA2C41">
      <w:pPr>
        <w:pStyle w:val="normal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Личностные результаты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Программные требования к ур</w:t>
      </w:r>
      <w:r>
        <w:rPr>
          <w:rFonts w:ascii="Times New Roman" w:hAnsi="Times New Roman"/>
          <w:i/>
          <w:sz w:val="24"/>
          <w:szCs w:val="24"/>
        </w:rPr>
        <w:t>овню воспитанности (личностные результаты):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ориентация на образец поведения «хорошего ученика»;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сформированность мотивации к </w:t>
      </w:r>
      <w:r>
        <w:rPr>
          <w:rFonts w:ascii="Times New Roman" w:hAnsi="Times New Roman"/>
          <w:sz w:val="24"/>
          <w:szCs w:val="24"/>
        </w:rPr>
        <w:t>учебной деятельности;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</w:t>
      </w:r>
      <w:r>
        <w:rPr>
          <w:rFonts w:ascii="Times New Roman" w:hAnsi="Times New Roman"/>
          <w:sz w:val="24"/>
          <w:szCs w:val="24"/>
        </w:rPr>
        <w:t>соблюдения/нарушения моральной нормы.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Программные требования к уровню развития: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</w:t>
      </w:r>
      <w:r>
        <w:rPr>
          <w:rFonts w:ascii="Times New Roman" w:hAnsi="Times New Roman"/>
          <w:sz w:val="24"/>
          <w:szCs w:val="24"/>
        </w:rPr>
        <w:t>сть креативного мышления, понимание принципов создания нового продукта;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сформированность усидчивости, многозадачности;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</w:t>
      </w:r>
      <w:r>
        <w:rPr>
          <w:rFonts w:ascii="Times New Roman" w:hAnsi="Times New Roman"/>
          <w:sz w:val="24"/>
          <w:szCs w:val="24"/>
        </w:rPr>
        <w:t>чи.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Метапредметные результаты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</w:t>
      </w:r>
      <w:r>
        <w:rPr>
          <w:rFonts w:ascii="Times New Roman" w:hAnsi="Times New Roman"/>
          <w:sz w:val="24"/>
          <w:szCs w:val="24"/>
        </w:rPr>
        <w:t xml:space="preserve">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</w:t>
      </w:r>
      <w:r>
        <w:rPr>
          <w:rFonts w:ascii="Times New Roman" w:hAnsi="Times New Roman"/>
          <w:sz w:val="24"/>
          <w:szCs w:val="24"/>
        </w:rPr>
        <w:lastRenderedPageBreak/>
        <w:t>недостающую, взаимодополняющую и/или противоречивую географическую информацию, предст</w:t>
      </w:r>
      <w:r>
        <w:rPr>
          <w:rFonts w:ascii="Times New Roman" w:hAnsi="Times New Roman"/>
          <w:sz w:val="24"/>
          <w:szCs w:val="24"/>
        </w:rPr>
        <w:t>авленную в одном или нескольких источниках;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</w:t>
      </w:r>
      <w:r>
        <w:rPr>
          <w:rFonts w:ascii="Times New Roman" w:hAnsi="Times New Roman"/>
          <w:sz w:val="24"/>
          <w:szCs w:val="24"/>
        </w:rPr>
        <w:t>зможность научиться: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моделировать географические объекты и явления;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и теория вероятностей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представлять данные в виде таблиц, диаграмм;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извлекать, интерпретировать и преобразовывать информацию, </w:t>
      </w:r>
      <w:r>
        <w:rPr>
          <w:rFonts w:ascii="Times New Roman" w:hAnsi="Times New Roman"/>
          <w:sz w:val="24"/>
          <w:szCs w:val="24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Наглядная геометрия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Геометрические фигуры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оперировать на базовом уровне понятиями: фигура, точка, отрезок, прямая, луч</w:t>
      </w:r>
      <w:r>
        <w:rPr>
          <w:rFonts w:ascii="Times New Roman" w:hAnsi="Times New Roman"/>
          <w:sz w:val="24"/>
          <w:szCs w:val="24"/>
        </w:rPr>
        <w:t>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повседневной жизни и при изучении других</w:t>
      </w:r>
      <w:r>
        <w:rPr>
          <w:rFonts w:ascii="Times New Roman" w:hAnsi="Times New Roman"/>
          <w:sz w:val="24"/>
          <w:szCs w:val="24"/>
        </w:rPr>
        <w:t xml:space="preserve"> предметов выпускник сможет: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Измерения и вычисления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выполнять измерение длин, расстояний, величин углов с помощью инструментов для измерений длин и </w:t>
      </w:r>
      <w:r>
        <w:rPr>
          <w:rFonts w:ascii="Times New Roman" w:hAnsi="Times New Roman"/>
          <w:sz w:val="24"/>
          <w:szCs w:val="24"/>
        </w:rPr>
        <w:t>углов.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</w:t>
      </w:r>
      <w:r>
        <w:rPr>
          <w:rFonts w:ascii="Times New Roman" w:hAnsi="Times New Roman"/>
          <w:sz w:val="24"/>
          <w:szCs w:val="24"/>
        </w:rPr>
        <w:t>овседневной жизни;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различать виды информации по способам её восприятия ч</w:t>
      </w:r>
      <w:r>
        <w:rPr>
          <w:rFonts w:ascii="Times New Roman" w:hAnsi="Times New Roman"/>
          <w:sz w:val="24"/>
          <w:szCs w:val="24"/>
        </w:rPr>
        <w:t>еловеком и по способам её представления на материальных носителях;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классифицировать средства ИКТ в </w:t>
      </w:r>
      <w:r>
        <w:rPr>
          <w:rFonts w:ascii="Times New Roman" w:hAnsi="Times New Roman"/>
          <w:sz w:val="24"/>
          <w:szCs w:val="24"/>
        </w:rPr>
        <w:t>соответствии с кругом выполняемых задач.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Математические основы информатики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</w:t>
      </w:r>
      <w:r>
        <w:rPr>
          <w:rFonts w:ascii="Times New Roman" w:hAnsi="Times New Roman"/>
          <w:sz w:val="24"/>
          <w:szCs w:val="24"/>
        </w:rPr>
        <w:t xml:space="preserve"> моделью объекта и его натурной моделью, между математической моделью объекта/явления и словесным описанием.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программных систем и сервисов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классифицировать файлы по типу и иным параметрам;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выполнять </w:t>
      </w:r>
      <w:r>
        <w:rPr>
          <w:rFonts w:ascii="Times New Roman" w:hAnsi="Times New Roman"/>
          <w:sz w:val="24"/>
          <w:szCs w:val="24"/>
        </w:rPr>
        <w:t>основные операции с файлами (создавать, сохранять, редактировать, удалять, архивировать, «распаковывать» архивные файлы).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</w:t>
      </w:r>
      <w:r>
        <w:rPr>
          <w:rFonts w:ascii="Times New Roman" w:hAnsi="Times New Roman"/>
          <w:sz w:val="24"/>
          <w:szCs w:val="24"/>
        </w:rPr>
        <w:t>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</w:t>
      </w:r>
      <w:r>
        <w:rPr>
          <w:rFonts w:ascii="Times New Roman" w:hAnsi="Times New Roman"/>
          <w:sz w:val="24"/>
          <w:szCs w:val="24"/>
        </w:rPr>
        <w:t>электронные энциклопедии); умением описывать работу этих систем и сервисов с использованием соответствующей терминологии;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познакомится с программными средствами </w:t>
      </w:r>
      <w:r>
        <w:rPr>
          <w:rFonts w:ascii="Times New Roman" w:hAnsi="Times New Roman"/>
          <w:sz w:val="24"/>
          <w:szCs w:val="24"/>
        </w:rPr>
        <w:t>для работы с аудиовизуальными данными и соответствующим понятийным аппаратом.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практиковаться в использовании основных видов прикладного программного обеспечения (редакторы </w:t>
      </w:r>
      <w:r>
        <w:rPr>
          <w:rFonts w:ascii="Times New Roman" w:hAnsi="Times New Roman"/>
          <w:sz w:val="24"/>
          <w:szCs w:val="24"/>
        </w:rPr>
        <w:t>текстов, электронные таблицы, браузеры и др.);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</w:t>
      </w:r>
      <w:r>
        <w:rPr>
          <w:rFonts w:ascii="Times New Roman" w:hAnsi="Times New Roman"/>
          <w:sz w:val="24"/>
          <w:szCs w:val="24"/>
        </w:rPr>
        <w:t>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познакомиться с примерами использования ИКТ в современном</w:t>
      </w:r>
      <w:r>
        <w:rPr>
          <w:rFonts w:ascii="Times New Roman" w:hAnsi="Times New Roman"/>
          <w:sz w:val="24"/>
          <w:szCs w:val="24"/>
        </w:rPr>
        <w:t xml:space="preserve"> мире;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технологической </w:t>
      </w:r>
      <w:r>
        <w:rPr>
          <w:rFonts w:ascii="Times New Roman" w:hAnsi="Times New Roman"/>
          <w:sz w:val="24"/>
          <w:szCs w:val="24"/>
        </w:rPr>
        <w:t>культуры и проектно-технологического мышления обучающихся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оценивать условия применимости технологии, в том числе с позиций экологичес</w:t>
      </w:r>
      <w:r>
        <w:rPr>
          <w:rFonts w:ascii="Times New Roman" w:hAnsi="Times New Roman"/>
          <w:sz w:val="24"/>
          <w:szCs w:val="24"/>
        </w:rPr>
        <w:t>кой защищённости;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</w:t>
      </w:r>
      <w:r>
        <w:rPr>
          <w:rFonts w:ascii="Times New Roman" w:hAnsi="Times New Roman"/>
          <w:sz w:val="24"/>
          <w:szCs w:val="24"/>
        </w:rPr>
        <w:t>ерименты;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</w:t>
      </w:r>
      <w:r>
        <w:rPr>
          <w:rFonts w:ascii="Times New Roman" w:hAnsi="Times New Roman"/>
          <w:sz w:val="24"/>
          <w:szCs w:val="24"/>
        </w:rPr>
        <w:t xml:space="preserve"> или информационного продукта;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проводить оценку и испытание полученного продукта;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 xml:space="preserve">описывать технологическое решение с помощью текста, рисунков, </w:t>
      </w:r>
      <w:r>
        <w:rPr>
          <w:rFonts w:ascii="Times New Roman" w:hAnsi="Times New Roman"/>
          <w:sz w:val="24"/>
          <w:szCs w:val="24"/>
        </w:rPr>
        <w:t>графического изображения;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изготовление информационного продукта по заданному алгори</w:t>
      </w:r>
      <w:r>
        <w:rPr>
          <w:rFonts w:ascii="Times New Roman" w:hAnsi="Times New Roman"/>
          <w:sz w:val="24"/>
          <w:szCs w:val="24"/>
        </w:rPr>
        <w:t>тму в заданной оболочке;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00140D" w:rsidRDefault="00BA2C41">
      <w:pPr>
        <w:pStyle w:val="normal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</w:t>
      </w:r>
      <w:r>
        <w:rPr>
          <w:rFonts w:ascii="Times New Roman" w:hAnsi="Times New Roman"/>
          <w:sz w:val="24"/>
          <w:szCs w:val="24"/>
        </w:rPr>
        <w:t>енной практике),</w:t>
      </w:r>
    </w:p>
    <w:p w:rsidR="0000140D" w:rsidRDefault="00BA2C41">
      <w:pPr>
        <w:pStyle w:val="normal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     </w:t>
      </w:r>
      <w:r>
        <w:rPr>
          <w:rFonts w:ascii="Times New Roman" w:hAnsi="Times New Roman"/>
          <w:sz w:val="24"/>
          <w:szCs w:val="24"/>
        </w:rPr>
        <w:tab/>
        <w:t>проводить и анализировать разработку и/или реализацию проектов,</w:t>
      </w:r>
      <w:r>
        <w:rPr>
          <w:rFonts w:ascii="Times New Roman" w:hAnsi="Times New Roman"/>
          <w:sz w:val="24"/>
          <w:szCs w:val="24"/>
        </w:rPr>
        <w:t xml:space="preserve"> предполагающих:</w:t>
      </w:r>
    </w:p>
    <w:p w:rsidR="0000140D" w:rsidRDefault="00BA2C41">
      <w:pPr>
        <w:pStyle w:val="normal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00140D" w:rsidRDefault="00BA2C41">
      <w:pPr>
        <w:pStyle w:val="normal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планирование (разработку) материального продукта на основе самостоятельно</w:t>
      </w:r>
      <w:r>
        <w:rPr>
          <w:rFonts w:ascii="Times New Roman" w:hAnsi="Times New Roman"/>
          <w:sz w:val="24"/>
          <w:szCs w:val="24"/>
        </w:rPr>
        <w:t xml:space="preserve"> проведённых исследований потребительских интересов.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модифицировать имеющиеся продукты в соответствии с ситуацией/заказом/потреб</w:t>
      </w:r>
      <w:r>
        <w:rPr>
          <w:rFonts w:ascii="Times New Roman" w:hAnsi="Times New Roman"/>
          <w:sz w:val="24"/>
          <w:szCs w:val="24"/>
        </w:rPr>
        <w:t>ностью/задачей деятельности и в соответствии с их характеристиками разрабатывать технологию на основе базовой технологии;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</w:t>
      </w:r>
      <w:r>
        <w:rPr>
          <w:rFonts w:ascii="Times New Roman" w:hAnsi="Times New Roman"/>
          <w:sz w:val="24"/>
          <w:szCs w:val="24"/>
        </w:rPr>
        <w:t>ции или технологической карты.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00140D">
      <w:pPr>
        <w:pStyle w:val="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Предметные результаты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основные виды пространственных данных;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основы и принципы аэросъёмки;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основы и при</w:t>
      </w:r>
      <w:r>
        <w:rPr>
          <w:rFonts w:ascii="Times New Roman" w:hAnsi="Times New Roman"/>
          <w:sz w:val="24"/>
          <w:szCs w:val="24"/>
        </w:rPr>
        <w:t>нципы работы глобальных навигационных спутниковых систем (ГНСС);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принципы 3D-моделирования;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     </w:t>
      </w:r>
      <w:r>
        <w:rPr>
          <w:rFonts w:ascii="Times New Roman" w:hAnsi="Times New Roman"/>
          <w:sz w:val="24"/>
          <w:szCs w:val="24"/>
        </w:rPr>
        <w:tab/>
        <w:t>устройство современных картографических сервисов;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дешифрирование космических изображений;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основы картографии.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Программные требования к умениям и навыкам (результаты практической подготовки)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обрабатывать аэросъёмку и получать точные ортофот</w:t>
      </w:r>
      <w:r>
        <w:rPr>
          <w:rFonts w:ascii="Times New Roman" w:hAnsi="Times New Roman"/>
          <w:sz w:val="24"/>
          <w:szCs w:val="24"/>
        </w:rPr>
        <w:t>опланы и автоматизированные трёхмерные модели местности;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моделировать 3D-объекты;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защищать собственные проекты;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выполнять оцифровку;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выполнять пространственный анализ;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создавать карты;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создавать простейшие ге</w:t>
      </w:r>
      <w:r>
        <w:rPr>
          <w:rFonts w:ascii="Times New Roman" w:hAnsi="Times New Roman"/>
          <w:sz w:val="24"/>
          <w:szCs w:val="24"/>
        </w:rPr>
        <w:t>ографические карты различного содержания;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моделировать географические объекты и явления;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>
        <w:rPr>
          <w:rFonts w:ascii="Times New Roman" w:hAnsi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00140D" w:rsidRDefault="0000140D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0140D" w:rsidRDefault="0000140D">
      <w:pPr>
        <w:pStyle w:val="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Система оценки достижения планируемых ре</w:t>
      </w:r>
      <w:r>
        <w:rPr>
          <w:rFonts w:ascii="Times New Roman" w:hAnsi="Times New Roman"/>
          <w:sz w:val="24"/>
          <w:szCs w:val="24"/>
        </w:rPr>
        <w:t>зультатов освоения основной образовательной программы основного общего образования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контроля: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промежуточный контроль, проводимый во время занятий;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итоговый контроль, проводимый после завершения всей учебной программы.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проверки результатов: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наблюдение за обучающимися в процессе работы;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игры;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и коллективные творческие работы;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обучающимися и их родителями.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подведения итогов: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практических работ;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тесты;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анкеты;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проекта.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</w:t>
      </w:r>
      <w:r>
        <w:rPr>
          <w:rFonts w:ascii="Times New Roman" w:hAnsi="Times New Roman"/>
          <w:sz w:val="24"/>
          <w:szCs w:val="24"/>
        </w:rPr>
        <w:t>аттестация обучающихся проводится по результатам подготовки и защиты проекта.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деятельности обучающихся используются инструменты само- и взаимооценки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Примерные программы учебных предметов, курсов (УТП, где как пример прописано «Кейс 1 —</w:t>
      </w:r>
      <w:r>
        <w:rPr>
          <w:rFonts w:ascii="Times New Roman" w:hAnsi="Times New Roman"/>
          <w:sz w:val="24"/>
          <w:szCs w:val="24"/>
        </w:rPr>
        <w:t xml:space="preserve"> 10 часов», после краткое описание, что это за кейс, описание почасовое выносим уже в сам кейс).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585"/>
        <w:gridCol w:w="7035"/>
        <w:gridCol w:w="1500"/>
      </w:tblGrid>
      <w:tr w:rsidR="0000140D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0140D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Знакомство. Техника безопасности. Вводное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40D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hAnsi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Кейс знакомит обучающихся с разновидностями данных. Решая задачу кейса, обучающиеся проходят следующие тематики: карты и основы их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140D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Кейс 2: «Глобальное </w:t>
            </w:r>
            <w:r>
              <w:rPr>
                <w:rFonts w:ascii="Times New Roman" w:hAnsi="Times New Roman"/>
                <w:sz w:val="24"/>
                <w:szCs w:val="24"/>
              </w:rPr>
              <w:t>позиционирование “Найди себя на земном шаре”».</w:t>
            </w:r>
          </w:p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40D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и панорамы.</w:t>
            </w:r>
          </w:p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Раздел, посвящённый истории и принципам создания фотографии. Обучающиеся познакомятся с техникой создания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140D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аэрофотосъёмки. Применение беспилотных авиационных систем в аэрофотосъёмке. Кейс 3.1: «Для чего на самом деле нужен беспилотный летательный </w:t>
            </w:r>
            <w:r>
              <w:rPr>
                <w:rFonts w:ascii="Times New Roman" w:hAnsi="Times New Roman"/>
                <w:sz w:val="24"/>
                <w:szCs w:val="24"/>
              </w:rPr>
              <w:t>аппарат?».</w:t>
            </w:r>
          </w:p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0140D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3.2: «Изменение среды вокруг школы».</w:t>
            </w:r>
          </w:p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140D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140D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40D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00140D">
      <w:pPr>
        <w:pStyle w:val="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Общие положения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«Геоинформационные технологии», являясь </w:t>
      </w:r>
      <w:r>
        <w:rPr>
          <w:rFonts w:ascii="Times New Roman" w:hAnsi="Times New Roman"/>
          <w:sz w:val="24"/>
          <w:szCs w:val="24"/>
        </w:rPr>
        <w:t>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</w:t>
      </w:r>
      <w:r>
        <w:rPr>
          <w:rFonts w:ascii="Times New Roman" w:hAnsi="Times New Roman"/>
          <w:sz w:val="24"/>
          <w:szCs w:val="24"/>
        </w:rPr>
        <w:t>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</w:t>
      </w:r>
      <w:r>
        <w:rPr>
          <w:rFonts w:ascii="Times New Roman" w:hAnsi="Times New Roman"/>
          <w:sz w:val="24"/>
          <w:szCs w:val="24"/>
        </w:rPr>
        <w:t>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</w:t>
      </w:r>
      <w:r>
        <w:rPr>
          <w:rFonts w:ascii="Times New Roman" w:hAnsi="Times New Roman"/>
          <w:sz w:val="24"/>
          <w:szCs w:val="24"/>
        </w:rPr>
        <w:t>ельности.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</w:t>
      </w:r>
      <w:r>
        <w:rPr>
          <w:rFonts w:ascii="Times New Roman" w:hAnsi="Times New Roman"/>
          <w:sz w:val="24"/>
          <w:szCs w:val="24"/>
        </w:rPr>
        <w:t>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</w:t>
      </w:r>
      <w:r>
        <w:rPr>
          <w:rFonts w:ascii="Times New Roman" w:hAnsi="Times New Roman"/>
          <w:sz w:val="24"/>
          <w:szCs w:val="24"/>
        </w:rPr>
        <w:t>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</w:t>
      </w:r>
      <w:r>
        <w:rPr>
          <w:rFonts w:ascii="Times New Roman" w:hAnsi="Times New Roman"/>
          <w:sz w:val="24"/>
          <w:szCs w:val="24"/>
        </w:rPr>
        <w:t>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</w:t>
      </w:r>
      <w:r>
        <w:rPr>
          <w:rFonts w:ascii="Times New Roman" w:hAnsi="Times New Roman"/>
          <w:sz w:val="24"/>
          <w:szCs w:val="24"/>
        </w:rPr>
        <w:t>оздаёт условия для развития инициативности, изобретательности, гибкости мышления.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</w:t>
      </w:r>
      <w:r>
        <w:rPr>
          <w:rFonts w:ascii="Times New Roman" w:hAnsi="Times New Roman"/>
          <w:sz w:val="24"/>
          <w:szCs w:val="24"/>
        </w:rPr>
        <w:t xml:space="preserve">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</w:t>
      </w:r>
      <w:r>
        <w:rPr>
          <w:rFonts w:ascii="Times New Roman" w:hAnsi="Times New Roman"/>
          <w:sz w:val="24"/>
          <w:szCs w:val="24"/>
        </w:rPr>
        <w:lastRenderedPageBreak/>
        <w:t xml:space="preserve">личности каждого обучающегося. Занятия основаны на личностно-ориентированных технологиях </w:t>
      </w:r>
      <w:r>
        <w:rPr>
          <w:rFonts w:ascii="Times New Roman" w:hAnsi="Times New Roman"/>
          <w:sz w:val="24"/>
          <w:szCs w:val="24"/>
        </w:rPr>
        <w:t>обучения, а также системно-деятельностном методе обучения.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</w:t>
      </w:r>
      <w:r>
        <w:rPr>
          <w:rFonts w:ascii="Times New Roman" w:hAnsi="Times New Roman"/>
          <w:sz w:val="24"/>
          <w:szCs w:val="24"/>
        </w:rPr>
        <w:t>я занятий.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</w:t>
      </w:r>
      <w:r>
        <w:rPr>
          <w:rFonts w:ascii="Times New Roman" w:hAnsi="Times New Roman"/>
          <w:sz w:val="24"/>
          <w:szCs w:val="24"/>
        </w:rPr>
        <w:t xml:space="preserve">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</w:t>
      </w:r>
      <w:r>
        <w:rPr>
          <w:rFonts w:ascii="Times New Roman" w:hAnsi="Times New Roman"/>
          <w:sz w:val="24"/>
          <w:szCs w:val="24"/>
        </w:rPr>
        <w:t>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смогут познакомиться с историей применения беспилотны</w:t>
      </w:r>
      <w:r>
        <w:rPr>
          <w:rFonts w:ascii="Times New Roman" w:hAnsi="Times New Roman"/>
          <w:sz w:val="24"/>
          <w:szCs w:val="24"/>
        </w:rPr>
        <w:t>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</w:t>
      </w:r>
      <w:r>
        <w:rPr>
          <w:rFonts w:ascii="Times New Roman" w:hAnsi="Times New Roman"/>
          <w:sz w:val="24"/>
          <w:szCs w:val="24"/>
        </w:rPr>
        <w:t>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</w:t>
      </w:r>
      <w:r>
        <w:rPr>
          <w:rFonts w:ascii="Times New Roman" w:hAnsi="Times New Roman"/>
          <w:sz w:val="24"/>
          <w:szCs w:val="24"/>
        </w:rPr>
        <w:t>о смогут выполнить съёмку местности по полётному заданию. Создадут 3D-модели.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</w:t>
      </w:r>
      <w:r>
        <w:rPr>
          <w:rFonts w:ascii="Times New Roman" w:hAnsi="Times New Roman"/>
          <w:sz w:val="24"/>
          <w:szCs w:val="24"/>
        </w:rPr>
        <w:t>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00140D" w:rsidRDefault="00BA2C41">
      <w:pPr>
        <w:pStyle w:val="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изучат основы в подготовке презентаци</w:t>
      </w:r>
      <w:r>
        <w:rPr>
          <w:rFonts w:ascii="Times New Roman" w:hAnsi="Times New Roman"/>
          <w:sz w:val="24"/>
          <w:szCs w:val="24"/>
        </w:rPr>
        <w:t>и. Создадут её. Подготовятся к представлению реализованного прототипа. Представят его, защищая проект.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Примерный учебный план основного общего образования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3.1.1. Примерный календарный учебный график на 2019/2020 учебный год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обучения</w:t>
      </w:r>
      <w:r>
        <w:rPr>
          <w:rFonts w:ascii="Times New Roman" w:hAnsi="Times New Roman"/>
          <w:sz w:val="24"/>
          <w:szCs w:val="24"/>
        </w:rPr>
        <w:t xml:space="preserve"> — сентябр</w:t>
      </w:r>
      <w:r>
        <w:rPr>
          <w:rFonts w:ascii="Times New Roman" w:hAnsi="Times New Roman"/>
          <w:sz w:val="24"/>
          <w:szCs w:val="24"/>
        </w:rPr>
        <w:t>ь-май.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учебных недель</w:t>
      </w:r>
      <w:r>
        <w:rPr>
          <w:rFonts w:ascii="Times New Roman" w:hAnsi="Times New Roman"/>
          <w:sz w:val="24"/>
          <w:szCs w:val="24"/>
        </w:rPr>
        <w:t xml:space="preserve"> — 34.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— 68.        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проведения занятий:</w:t>
      </w:r>
      <w:r>
        <w:rPr>
          <w:rFonts w:ascii="Times New Roman" w:hAnsi="Times New Roman"/>
          <w:sz w:val="24"/>
          <w:szCs w:val="24"/>
        </w:rPr>
        <w:t xml:space="preserve"> 2 раза в неделю.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Каникулярный период: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615"/>
        <w:gridCol w:w="1365"/>
        <w:gridCol w:w="1155"/>
        <w:gridCol w:w="900"/>
        <w:gridCol w:w="3120"/>
        <w:gridCol w:w="1980"/>
      </w:tblGrid>
      <w:tr w:rsidR="0000140D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0140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0140D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0140D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фотографии.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сферических панорам. Основные понятия. Необходимое оборудование. Техника съёмки </w:t>
            </w:r>
            <w:r>
              <w:rPr>
                <w:rFonts w:ascii="Times New Roman" w:hAnsi="Times New Roman"/>
                <w:sz w:val="24"/>
                <w:szCs w:val="24"/>
              </w:rPr>
              <w:t>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0140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построения трехмерного изображения на компьютере. Работа в фотограмметрическом ПО - Agisoft Metashape или аналогичном. Обработка отснятого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0140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0140D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прототипирования. Устройства для воссоздания трехмерных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0140D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0140D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00140D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40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00140D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00140D"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Описание кадровых условий реализации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(описание компетенций наставника)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</w:t>
      </w:r>
      <w:r>
        <w:rPr>
          <w:rFonts w:ascii="Times New Roman" w:hAnsi="Times New Roman"/>
          <w:sz w:val="24"/>
          <w:szCs w:val="24"/>
        </w:rPr>
        <w:t xml:space="preserve">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</w:t>
      </w:r>
      <w:r>
        <w:rPr>
          <w:rFonts w:ascii="Times New Roman" w:hAnsi="Times New Roman"/>
          <w:sz w:val="24"/>
          <w:szCs w:val="24"/>
        </w:rPr>
        <w:t>бучения.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</w:t>
      </w:r>
      <w:r>
        <w:rPr>
          <w:rFonts w:ascii="Times New Roman" w:hAnsi="Times New Roman"/>
          <w:sz w:val="24"/>
          <w:szCs w:val="24"/>
        </w:rPr>
        <w:t>словиях неопределённости и в рамках проектной парадигмы. Помимо этого, наставник обладает педагогической харизмой.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Содержание курса</w:t>
      </w:r>
    </w:p>
    <w:p w:rsidR="0000140D" w:rsidRDefault="00BA2C41">
      <w:pPr>
        <w:pStyle w:val="normal"/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разделы программы учебного курса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Урок работы с ГЛОНА</w:t>
      </w:r>
      <w:r>
        <w:rPr>
          <w:rFonts w:ascii="Times New Roman" w:hAnsi="Times New Roman"/>
          <w:b/>
          <w:color w:val="000000"/>
          <w:sz w:val="24"/>
          <w:szCs w:val="24"/>
        </w:rPr>
        <w:t>СС.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 xml:space="preserve"> проектного направления. Постановка задачи. Исследование проблематики. Планирование проекта. Распределение ролей.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</w:t>
      </w:r>
      <w:r>
        <w:rPr>
          <w:rFonts w:ascii="Times New Roman" w:hAnsi="Times New Roman"/>
          <w:sz w:val="24"/>
          <w:szCs w:val="24"/>
        </w:rPr>
        <w:t xml:space="preserve"> с их помощью. Узнают также основное устройство современных БАС.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Основы съёмки с беспилотников.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</w:t>
      </w:r>
      <w:r>
        <w:rPr>
          <w:rFonts w:ascii="Times New Roman" w:hAnsi="Times New Roman"/>
          <w:sz w:val="24"/>
          <w:szCs w:val="24"/>
        </w:rPr>
        <w:t xml:space="preserve"> как это сделать (получение ортофотоплана и трёхмерной модели).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Углубл</w:t>
      </w:r>
      <w:r>
        <w:rPr>
          <w:rFonts w:ascii="Times New Roman" w:hAnsi="Times New Roman"/>
          <w:b/>
          <w:sz w:val="24"/>
          <w:szCs w:val="24"/>
        </w:rPr>
        <w:t>ё</w:t>
      </w:r>
      <w:r>
        <w:rPr>
          <w:rFonts w:ascii="Times New Roman" w:hAnsi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Сбор геоданных.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Аэрофотосъёмка, выполнение съёмки местност</w:t>
      </w:r>
      <w:r>
        <w:rPr>
          <w:rFonts w:ascii="Times New Roman" w:hAnsi="Times New Roman"/>
          <w:sz w:val="24"/>
          <w:szCs w:val="24"/>
        </w:rPr>
        <w:t>и по полётному заданию.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Обработка и анализ геоданных.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3D-моделей.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устройствами прототипирования, предоставленными обучающимся. Обучающиеся узнают общие принципы работы устройств, а также ког</w:t>
      </w:r>
      <w:r>
        <w:rPr>
          <w:rFonts w:ascii="Times New Roman" w:hAnsi="Times New Roman"/>
          <w:sz w:val="24"/>
          <w:szCs w:val="24"/>
        </w:rPr>
        <w:t>да они применяются и что с их помощью можно получить.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Прототипирование.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устройств прототипирования (3D-принтер).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Построение п</w:t>
      </w:r>
      <w:r>
        <w:rPr>
          <w:rFonts w:ascii="Times New Roman" w:hAnsi="Times New Roman"/>
          <w:b/>
          <w:color w:val="000000"/>
          <w:sz w:val="24"/>
          <w:szCs w:val="24"/>
        </w:rPr>
        <w:t>ространственных сцен.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Подготовка презентаций.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 в подготовке презентации. Создание презентации. Подготовка к пре</w:t>
      </w:r>
      <w:r>
        <w:rPr>
          <w:rFonts w:ascii="Times New Roman" w:hAnsi="Times New Roman"/>
          <w:sz w:val="24"/>
          <w:szCs w:val="24"/>
        </w:rPr>
        <w:t>дставлению реализованного прототипа.</w:t>
      </w:r>
    </w:p>
    <w:p w:rsidR="0000140D" w:rsidRDefault="00BA2C4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Защита проектов.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реализованного прототипа.</w:t>
      </w: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BA2C41">
      <w:pPr>
        <w:pStyle w:val="normal"/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0" w:type="dxa"/>
        <w:tblLook w:val="0400"/>
      </w:tblPr>
      <w:tblGrid>
        <w:gridCol w:w="858"/>
        <w:gridCol w:w="5993"/>
        <w:gridCol w:w="1265"/>
        <w:gridCol w:w="1265"/>
      </w:tblGrid>
      <w:tr w:rsidR="0000140D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еб-ГИС.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Найди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себя на земном шаре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00140D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40D">
        <w:trPr>
          <w:trHeight w:val="360"/>
        </w:trPr>
        <w:tc>
          <w:tcPr>
            <w:tcW w:w="85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BA2C4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0D" w:rsidRDefault="0000140D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40D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Agisoft Photo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40D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00140D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35" w:type="dxa"/>
        <w:tblInd w:w="0" w:type="dxa"/>
        <w:tblLook w:val="04A0"/>
      </w:tblPr>
      <w:tblGrid>
        <w:gridCol w:w="2850"/>
        <w:gridCol w:w="6885"/>
      </w:tblGrid>
      <w:tr w:rsidR="0000140D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00140D" w:rsidRDefault="00BA2C41">
            <w:pPr>
              <w:pStyle w:val="normal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00140D" w:rsidRDefault="00BA2C41">
            <w:pPr>
              <w:pStyle w:val="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00140D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00140D" w:rsidRDefault="0000140D">
            <w:pPr>
              <w:pStyle w:val="normal"/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00140D" w:rsidRDefault="0000140D">
            <w:pPr>
              <w:pStyle w:val="normal"/>
              <w:spacing w:after="0" w:line="276" w:lineRule="auto"/>
              <w:rPr>
                <w:b/>
                <w:color w:val="000000"/>
              </w:rPr>
            </w:pPr>
          </w:p>
        </w:tc>
      </w:tr>
      <w:tr w:rsidR="0000140D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00140D" w:rsidRDefault="0000140D">
            <w:pPr>
              <w:pStyle w:val="normal"/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00140D" w:rsidRDefault="0000140D">
            <w:pPr>
              <w:pStyle w:val="normal"/>
              <w:spacing w:after="0" w:line="276" w:lineRule="auto"/>
              <w:rPr>
                <w:b/>
                <w:color w:val="000000"/>
              </w:rPr>
            </w:pPr>
          </w:p>
        </w:tc>
      </w:tr>
      <w:tr w:rsidR="0000140D">
        <w:trPr>
          <w:trHeight w:val="144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D" w:rsidRDefault="00BA2C41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00140D" w:rsidRDefault="00BA2C41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</w:t>
            </w:r>
            <w:r>
              <w:rPr>
                <w:color w:val="000000"/>
              </w:rPr>
              <w:t>трументы формирования карты.</w:t>
            </w:r>
          </w:p>
        </w:tc>
      </w:tr>
      <w:tr w:rsidR="0000140D">
        <w:trPr>
          <w:trHeight w:val="8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D" w:rsidRDefault="00BA2C41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00140D" w:rsidRDefault="00BA2C41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 xml:space="preserve">узнают про </w:t>
            </w:r>
            <w:r>
              <w:rPr>
                <w:color w:val="000000"/>
              </w:rPr>
              <w:t>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00140D">
        <w:trPr>
          <w:trHeight w:val="8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00140D" w:rsidRDefault="00BA2C41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</w:tcPr>
          <w:p w:rsidR="0000140D" w:rsidRDefault="00BA2C41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</w:t>
            </w:r>
            <w:r>
              <w:rPr>
                <w:color w:val="000000"/>
              </w:rPr>
              <w:t>ЛА.</w:t>
            </w:r>
          </w:p>
        </w:tc>
      </w:tr>
      <w:tr w:rsidR="0000140D">
        <w:trPr>
          <w:trHeight w:val="8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D" w:rsidRDefault="00BA2C41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00140D" w:rsidRDefault="00BA2C41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 xml:space="preserve">продолжают совершенствовать свой </w:t>
            </w:r>
            <w:r>
              <w:rPr>
                <w:color w:val="000000"/>
              </w:rPr>
              <w:t>навык 3D-моделирования, завершая проект.</w:t>
            </w:r>
          </w:p>
        </w:tc>
      </w:tr>
    </w:tbl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00140D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0" w:type="dxa"/>
        <w:tblLook w:val="0400"/>
      </w:tblPr>
      <w:tblGrid>
        <w:gridCol w:w="941"/>
        <w:gridCol w:w="3396"/>
        <w:gridCol w:w="3722"/>
        <w:gridCol w:w="1121"/>
        <w:gridCol w:w="940"/>
      </w:tblGrid>
      <w:tr w:rsidR="0000140D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Краткие технические </w:t>
            </w:r>
            <w:r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00140D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0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0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0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140D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00140D" w:rsidRDefault="00BA2C41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00140D" w:rsidRDefault="00BA2C41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00140D" w:rsidRDefault="00BA2C41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накопителя SSD/еММС: не менее </w:t>
            </w:r>
            <w:r>
              <w:rPr>
                <w:sz w:val="20"/>
                <w:szCs w:val="20"/>
              </w:rPr>
              <w:lastRenderedPageBreak/>
              <w:t>128 Гб;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для просмотра и редактирования текстовых </w:t>
            </w:r>
            <w:r>
              <w:rPr>
                <w:sz w:val="20"/>
                <w:szCs w:val="20"/>
              </w:rPr>
              <w:t>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00140D" w:rsidRDefault="00BA2C41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  <w:r>
              <w:rPr>
                <w:sz w:val="20"/>
                <w:szCs w:val="20"/>
              </w:rPr>
              <w:t>Intel Pentium N (или Intel Celeron N), не ниже 1600 МГц, 1920x1080, 4Gb RAM, 128Gb SSD;</w:t>
            </w:r>
          </w:p>
          <w:p w:rsidR="0000140D" w:rsidRDefault="00BA2C41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для просмотра и редактирования текстовых документов, электронных таблиц и презентаций распространённых форматов </w:t>
            </w:r>
            <w:r>
              <w:rPr>
                <w:sz w:val="20"/>
                <w:szCs w:val="20"/>
              </w:rPr>
              <w:t>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140D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00140D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00140D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</w:t>
            </w:r>
            <w:r>
              <w:rPr>
                <w:color w:val="000000"/>
                <w:sz w:val="20"/>
                <w:szCs w:val="20"/>
              </w:rPr>
              <w:t>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140D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00140D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00140D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</w:t>
            </w:r>
            <w:r>
              <w:rPr>
                <w:color w:val="000000"/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140D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Многопользовательская система виртуальной реальности </w:t>
            </w:r>
            <w:r>
              <w:rPr>
                <w:color w:val="000000"/>
                <w:sz w:val="20"/>
                <w:szCs w:val="20"/>
              </w:rPr>
              <w:t>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управляющих контроллеровс возможностью 6-координатного отслеживания </w:t>
            </w:r>
            <w:r>
              <w:rPr>
                <w:color w:val="000000"/>
                <w:sz w:val="20"/>
                <w:szCs w:val="20"/>
              </w:rPr>
              <w:t>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</w:t>
            </w:r>
            <w:r>
              <w:rPr>
                <w:color w:val="000000"/>
                <w:sz w:val="20"/>
                <w:szCs w:val="20"/>
              </w:rPr>
              <w:t xml:space="preserve">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отслеживания:6-коорд</w:t>
            </w:r>
            <w:r>
              <w:rPr>
                <w:color w:val="000000"/>
                <w:sz w:val="20"/>
                <w:szCs w:val="20"/>
              </w:rPr>
              <w:t>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</w:t>
            </w:r>
            <w:r>
              <w:rPr>
                <w:color w:val="000000"/>
                <w:sz w:val="20"/>
                <w:szCs w:val="20"/>
              </w:rPr>
              <w:t>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азмещение активных </w:t>
            </w:r>
            <w:r>
              <w:rPr>
                <w:color w:val="000000"/>
                <w:sz w:val="20"/>
                <w:szCs w:val="20"/>
              </w:rPr>
              <w:t>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сенсоров в составе единого </w:t>
            </w:r>
            <w:r>
              <w:rPr>
                <w:color w:val="000000"/>
                <w:sz w:val="20"/>
                <w:szCs w:val="20"/>
              </w:rPr>
              <w:lastRenderedPageBreak/>
              <w:t>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</w:t>
            </w:r>
            <w:r>
              <w:rPr>
                <w:color w:val="000000"/>
                <w:sz w:val="20"/>
                <w:szCs w:val="20"/>
              </w:rPr>
              <w:t>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инимальное </w:t>
            </w:r>
            <w:r>
              <w:rPr>
                <w:color w:val="000000"/>
                <w:sz w:val="20"/>
                <w:szCs w:val="20"/>
              </w:rPr>
              <w:t>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00140D" w:rsidRDefault="00BA2C41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еобходимость к</w:t>
            </w:r>
            <w:r>
              <w:rPr>
                <w:color w:val="000000"/>
                <w:sz w:val="20"/>
                <w:szCs w:val="20"/>
              </w:rPr>
              <w:t xml:space="preserve">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hAnsi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hAnsi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Требования к </w:t>
            </w:r>
            <w:r>
              <w:rPr>
                <w:color w:val="000000"/>
                <w:sz w:val="20"/>
                <w:szCs w:val="20"/>
              </w:rPr>
              <w:t>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</w:t>
            </w:r>
            <w:r>
              <w:rPr>
                <w:color w:val="000000"/>
                <w:sz w:val="20"/>
                <w:szCs w:val="20"/>
              </w:rPr>
              <w:t xml:space="preserve">на один шлем с ОС Android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 стабилизатором, камерой 4К,</w:t>
            </w:r>
            <w:r>
              <w:rPr>
                <w:color w:val="000000"/>
                <w:sz w:val="20"/>
                <w:szCs w:val="20"/>
              </w:rPr>
              <w:t xml:space="preserve">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0140D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00140D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иагональ/разрешение: не менее 2048х1536 </w:t>
            </w:r>
            <w:r>
              <w:rPr>
                <w:color w:val="000000"/>
                <w:sz w:val="20"/>
                <w:szCs w:val="20"/>
              </w:rPr>
              <w:t>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40D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м памяти — не менее 64 Гб, </w:t>
            </w:r>
            <w:r>
              <w:rPr>
                <w:color w:val="000000"/>
                <w:sz w:val="20"/>
                <w:szCs w:val="20"/>
              </w:rPr>
              <w:t>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0140D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140D" w:rsidRDefault="00BA2C41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0140D" w:rsidRDefault="0000140D">
      <w:pPr>
        <w:pStyle w:val="normal"/>
        <w:spacing w:line="360" w:lineRule="auto"/>
        <w:ind w:left="720" w:hanging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4.2.5. Информационно-методические условия реализации основной образовательной программы основного общего образования (список </w:t>
      </w:r>
      <w:r>
        <w:rPr>
          <w:rFonts w:ascii="Times New Roman" w:hAnsi="Times New Roman"/>
          <w:sz w:val="24"/>
          <w:szCs w:val="24"/>
        </w:rPr>
        <w:t>внешних метод. материалов) (ссылки на доп. материалы — прописываем в кейсах)</w:t>
      </w:r>
    </w:p>
    <w:p w:rsidR="0000140D" w:rsidRDefault="00BA2C41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источников литературы: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</w:t>
      </w:r>
      <w:r>
        <w:rPr>
          <w:rFonts w:ascii="Times New Roman" w:hAnsi="Times New Roman"/>
          <w:sz w:val="24"/>
          <w:szCs w:val="24"/>
        </w:rPr>
        <w:t>тынов, М.Н. Севастьянова, А.Ф. Стеценко — М.: изд. МИИГАиК, 2006. — 35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Макаренк</w:t>
      </w:r>
      <w:r>
        <w:rPr>
          <w:rFonts w:ascii="Times New Roman" w:hAnsi="Times New Roman"/>
          <w:sz w:val="24"/>
          <w:szCs w:val="24"/>
        </w:rPr>
        <w:t>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ab/>
        <w:t>Верещака, Т.В. Методическое пособие по исполь</w:t>
      </w:r>
      <w:r>
        <w:rPr>
          <w:rFonts w:ascii="Times New Roman" w:hAnsi="Times New Roman"/>
          <w:sz w:val="24"/>
          <w:szCs w:val="24"/>
        </w:rPr>
        <w:t>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 xml:space="preserve">Редько, А.В. Фотографические процессы регистрации информации / А.В. Редько, Константинова Е.В. — СПб.: изд. </w:t>
      </w:r>
      <w:r>
        <w:rPr>
          <w:rFonts w:ascii="Times New Roman" w:hAnsi="Times New Roman"/>
          <w:sz w:val="24"/>
          <w:szCs w:val="24"/>
        </w:rPr>
        <w:t>ПОЛИТЕХНИКА, 2005. — 570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</w:t>
      </w:r>
      <w:r>
        <w:rPr>
          <w:rFonts w:ascii="Times New Roman" w:hAnsi="Times New Roman"/>
          <w:sz w:val="24"/>
          <w:szCs w:val="24"/>
        </w:rPr>
        <w:t>3. — 168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  <w:t xml:space="preserve">Киенко, Ю.П. Основы космического природоведения: учебник для вузов </w:t>
      </w:r>
      <w:r>
        <w:rPr>
          <w:rFonts w:ascii="Times New Roman" w:hAnsi="Times New Roman"/>
          <w:sz w:val="24"/>
          <w:szCs w:val="24"/>
        </w:rPr>
        <w:t>/ Ю.П. Киенко — М.: изд. Картгеоцентр — Геодезиздат, 1999. — 285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Верещака, Т.В.</w:t>
      </w:r>
      <w:r>
        <w:rPr>
          <w:rFonts w:ascii="Times New Roman" w:hAnsi="Times New Roman"/>
          <w:sz w:val="24"/>
          <w:szCs w:val="24"/>
        </w:rPr>
        <w:t xml:space="preserve">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</w:t>
      </w:r>
      <w:r>
        <w:rPr>
          <w:rFonts w:ascii="Times New Roman" w:hAnsi="Times New Roman"/>
          <w:sz w:val="24"/>
          <w:szCs w:val="24"/>
        </w:rPr>
        <w:t>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Иванов, А.Г. Атлас картографических проекций на крупные регионы Российской Федерации: </w:t>
      </w:r>
      <w:r>
        <w:rPr>
          <w:rFonts w:ascii="Times New Roman" w:hAnsi="Times New Roman"/>
          <w:sz w:val="24"/>
          <w:szCs w:val="24"/>
        </w:rPr>
        <w:t>учебно-наглядное издание / А.Г. Иванов, Г.И. Загребин — М.: изд. МИИГАиК, 2012. — 19 с.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 Бы</w:t>
      </w:r>
      <w:r>
        <w:rPr>
          <w:rFonts w:ascii="Times New Roman" w:hAnsi="Times New Roman"/>
          <w:sz w:val="24"/>
          <w:szCs w:val="24"/>
        </w:rPr>
        <w:t>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</w:t>
      </w:r>
      <w:r>
        <w:rPr>
          <w:rFonts w:ascii="Times New Roman" w:hAnsi="Times New Roman"/>
          <w:sz w:val="24"/>
          <w:szCs w:val="24"/>
        </w:rPr>
        <w:t xml:space="preserve"> С. 42–47.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 GISGeo — http://gisgeo.org/.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ГИС-Ассоциации — http://gisa.ru/.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17.  GIS-Lab — http://gis-lab.info/.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Портал внеземных данных — http://cartsrv.mexlab.ru/geoportal/#body=mercury&amp;proj=sc&amp;loc=%280.17578125%2C0%29&amp;zoom=2.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gjdgxs"/>
      <w:bookmarkEnd w:id="1"/>
      <w:r>
        <w:rPr>
          <w:rFonts w:ascii="Times New Roman" w:hAnsi="Times New Roman"/>
          <w:sz w:val="24"/>
          <w:szCs w:val="24"/>
          <w:lang w:val="en-US"/>
        </w:rPr>
        <w:t xml:space="preserve">19.  OSM — </w:t>
      </w:r>
      <w:hyperlink r:id="rId9">
        <w:r>
          <w:rPr>
            <w:rFonts w:ascii="Times New Roman" w:hAnsi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140D" w:rsidRDefault="00BA2C41">
      <w:pPr>
        <w:pStyle w:val="normal"/>
        <w:spacing w:after="0" w:line="276" w:lineRule="auto"/>
        <w:ind w:left="10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 Быстров, А.Ю. Геоквантум тулкит. Методический</w:t>
      </w:r>
    </w:p>
    <w:p w:rsidR="0000140D" w:rsidRDefault="00BA2C41" w:rsidP="00092BC0">
      <w:pPr>
        <w:pStyle w:val="normal"/>
        <w:spacing w:after="0" w:line="276" w:lineRule="auto"/>
        <w:ind w:left="1360" w:hanging="360"/>
        <w:jc w:val="both"/>
        <w:rPr>
          <w:rFonts w:ascii="Times New Roman" w:hAnsi="Times New Roman"/>
          <w:sz w:val="24"/>
          <w:szCs w:val="24"/>
        </w:rPr>
      </w:pPr>
      <w:bookmarkStart w:id="2" w:name="_isw201nww1ow"/>
      <w:bookmarkEnd w:id="2"/>
      <w:r>
        <w:rPr>
          <w:rFonts w:ascii="Times New Roman" w:hAnsi="Times New Roman"/>
          <w:sz w:val="24"/>
          <w:szCs w:val="24"/>
        </w:rPr>
        <w:t>инструментарий наставника / А.Ю. Быстров, — Москва, 2019. — 122 с., ISBN 978-5-9909769-6-2.</w:t>
      </w:r>
      <w:bookmarkStart w:id="3" w:name="_8v6j8j6v3u2b"/>
      <w:bookmarkEnd w:id="3"/>
    </w:p>
    <w:sectPr w:rsidR="0000140D" w:rsidSect="0000140D">
      <w:footerReference w:type="default" r:id="rId10"/>
      <w:pgSz w:w="11906" w:h="16838"/>
      <w:pgMar w:top="709" w:right="850" w:bottom="28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41" w:rsidRDefault="00BA2C41" w:rsidP="00D654BB">
      <w:pPr>
        <w:spacing w:after="0" w:line="240" w:lineRule="auto"/>
      </w:pPr>
      <w:r>
        <w:separator/>
      </w:r>
    </w:p>
  </w:endnote>
  <w:endnote w:type="continuationSeparator" w:id="1">
    <w:p w:rsidR="00BA2C41" w:rsidRDefault="00BA2C41" w:rsidP="00D6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B" w:rsidRDefault="000014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66A0B">
      <w:rPr>
        <w:color w:val="000000"/>
      </w:rPr>
      <w:instrText>PAGE</w:instrText>
    </w:r>
    <w:r>
      <w:rPr>
        <w:color w:val="000000"/>
      </w:rPr>
      <w:fldChar w:fldCharType="separate"/>
    </w:r>
    <w:r w:rsidR="00092BC0">
      <w:rPr>
        <w:noProof/>
        <w:color w:val="000000"/>
      </w:rPr>
      <w:t>33</w:t>
    </w:r>
    <w:r>
      <w:rPr>
        <w:color w:val="000000"/>
      </w:rPr>
      <w:fldChar w:fldCharType="end"/>
    </w:r>
  </w:p>
  <w:p w:rsidR="00B66A0B" w:rsidRDefault="00B66A0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41" w:rsidRDefault="00BA2C41" w:rsidP="00D654BB">
      <w:pPr>
        <w:spacing w:after="0" w:line="240" w:lineRule="auto"/>
      </w:pPr>
      <w:r>
        <w:separator/>
      </w:r>
    </w:p>
  </w:footnote>
  <w:footnote w:type="continuationSeparator" w:id="1">
    <w:p w:rsidR="00BA2C41" w:rsidRDefault="00BA2C41" w:rsidP="00D6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510"/>
    <w:multiLevelType w:val="multilevel"/>
    <w:tmpl w:val="EBB65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4BB"/>
    <w:rsid w:val="0000140D"/>
    <w:rsid w:val="00092BC0"/>
    <w:rsid w:val="000C02D6"/>
    <w:rsid w:val="00141F30"/>
    <w:rsid w:val="002230C8"/>
    <w:rsid w:val="002555AD"/>
    <w:rsid w:val="0030610A"/>
    <w:rsid w:val="00333A7C"/>
    <w:rsid w:val="0039133F"/>
    <w:rsid w:val="003F4111"/>
    <w:rsid w:val="0040733D"/>
    <w:rsid w:val="004B2F78"/>
    <w:rsid w:val="004B57D5"/>
    <w:rsid w:val="00525971"/>
    <w:rsid w:val="005C0845"/>
    <w:rsid w:val="00656CE0"/>
    <w:rsid w:val="008371C4"/>
    <w:rsid w:val="008C1F7B"/>
    <w:rsid w:val="008C73AE"/>
    <w:rsid w:val="00A7048D"/>
    <w:rsid w:val="00B66A0B"/>
    <w:rsid w:val="00B80F8B"/>
    <w:rsid w:val="00BA2C41"/>
    <w:rsid w:val="00D654BB"/>
    <w:rsid w:val="00DD1245"/>
    <w:rsid w:val="00E50C97"/>
    <w:rsid w:val="00EA16B6"/>
    <w:rsid w:val="00E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D"/>
  </w:style>
  <w:style w:type="paragraph" w:styleId="1">
    <w:name w:val="heading 1"/>
    <w:basedOn w:val="normal"/>
    <w:next w:val="normal"/>
    <w:rsid w:val="00D654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654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654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654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654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654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54BB"/>
  </w:style>
  <w:style w:type="table" w:customStyle="1" w:styleId="TableNormal">
    <w:name w:val="Table Normal"/>
    <w:rsid w:val="00D654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54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654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54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654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654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654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654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E50C97"/>
    <w:rPr>
      <w:rFonts w:asciiTheme="minorHAnsi" w:eastAsiaTheme="minorHAnsi" w:hAnsiTheme="minorHAnsi" w:cstheme="minorBidi"/>
      <w:lang w:eastAsia="en-US"/>
    </w:rPr>
  </w:style>
  <w:style w:type="paragraph" w:styleId="ab">
    <w:name w:val="No Spacing"/>
    <w:link w:val="aa"/>
    <w:uiPriority w:val="1"/>
    <w:qFormat/>
    <w:rsid w:val="00E50C9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5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nstreetm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B6F9-40EB-4415-B9D1-B479C521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7429</Words>
  <Characters>42347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2020-02-19T07:28:00Z</cp:lastPrinted>
  <dcterms:created xsi:type="dcterms:W3CDTF">2020-03-03T07:08:00Z</dcterms:created>
  <dcterms:modified xsi:type="dcterms:W3CDTF">2020-11-01T07:10:00Z</dcterms:modified>
</cp:coreProperties>
</file>