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F3" w:rsidRDefault="0037326B">
      <w:pPr>
        <w:pStyle w:val="a8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Рабочая программа</w:t>
      </w:r>
    </w:p>
    <w:p w:rsidR="002E00F3" w:rsidRDefault="0037326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по курсу «Шахматы»</w:t>
      </w:r>
    </w:p>
    <w:p w:rsidR="002E00F3" w:rsidRDefault="0037326B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учащихся 5 –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8 </w:t>
      </w:r>
      <w:r>
        <w:rPr>
          <w:rFonts w:ascii="Times New Roman" w:hAnsi="Times New Roman"/>
          <w:b/>
          <w:sz w:val="40"/>
          <w:szCs w:val="40"/>
        </w:rPr>
        <w:t>классов образовательных учреждений</w:t>
      </w:r>
      <w:r w:rsidR="00617396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Республики Дагестан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</w:p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на год: 34 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неделю: 1 час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E00F3" w:rsidRDefault="002E00F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«Шахматы»</w:t>
      </w:r>
      <w:r>
        <w:rPr>
          <w:rFonts w:ascii="Times New Roman" w:hAnsi="Times New Roman"/>
          <w:sz w:val="28"/>
          <w:szCs w:val="28"/>
        </w:rPr>
        <w:t xml:space="preserve"> предназначена для обучающихся 5-11 классов и составлена на основе программы «Шахматы - школе» под редакцией И.Г. Сухина, в соответствии с требованиями основного общего образования и обеспечена УМК (учебники, методические рекомендации для учителя составлен</w:t>
      </w:r>
      <w:r>
        <w:rPr>
          <w:rFonts w:ascii="Times New Roman" w:hAnsi="Times New Roman"/>
          <w:sz w:val="28"/>
          <w:szCs w:val="28"/>
        </w:rPr>
        <w:t>ы автором программы И.Г. Сухиным).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2E00F3" w:rsidRDefault="002E00F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«Шахматы - школе» позволяет реализовать многие позитивные идеи отечественных теоретиков и практиков – сделатьобучение радостным, поддерживать устойчивый интерес к знаниям. Стержневым моментом заня</w:t>
      </w:r>
      <w:r>
        <w:rPr>
          <w:rFonts w:ascii="Times New Roman" w:hAnsi="Times New Roman"/>
          <w:sz w:val="28"/>
          <w:szCs w:val="28"/>
        </w:rPr>
        <w:t>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</w:t>
      </w:r>
      <w:r>
        <w:rPr>
          <w:rFonts w:ascii="Times New Roman" w:hAnsi="Times New Roman"/>
          <w:sz w:val="28"/>
          <w:szCs w:val="28"/>
        </w:rPr>
        <w:t>, чтение дидактических сказок и т. д.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</w:t>
      </w:r>
      <w:r>
        <w:rPr>
          <w:rFonts w:ascii="Times New Roman" w:hAnsi="Times New Roman"/>
          <w:sz w:val="28"/>
          <w:szCs w:val="28"/>
        </w:rPr>
        <w:t>зможностей полноценного самовыражения, самореализации позволяет этим детям преодолеть замкнутость, мнимую ущербность.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</w:t>
      </w:r>
      <w:r>
        <w:rPr>
          <w:rFonts w:ascii="Times New Roman" w:hAnsi="Times New Roman"/>
          <w:sz w:val="28"/>
          <w:szCs w:val="28"/>
        </w:rPr>
        <w:t>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</w:t>
      </w:r>
      <w:r>
        <w:rPr>
          <w:rFonts w:ascii="Times New Roman" w:hAnsi="Times New Roman"/>
          <w:sz w:val="28"/>
          <w:szCs w:val="28"/>
        </w:rPr>
        <w:t xml:space="preserve">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</w:t>
      </w:r>
      <w:r>
        <w:rPr>
          <w:rFonts w:ascii="Times New Roman" w:hAnsi="Times New Roman"/>
          <w:sz w:val="28"/>
          <w:szCs w:val="28"/>
        </w:rPr>
        <w:t>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</w:t>
      </w:r>
      <w:r>
        <w:rPr>
          <w:rFonts w:ascii="Times New Roman" w:hAnsi="Times New Roman"/>
          <w:sz w:val="28"/>
          <w:szCs w:val="28"/>
        </w:rPr>
        <w:t xml:space="preserve"> выработке у себя определенных свойств характера.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</w:t>
      </w:r>
      <w:r>
        <w:rPr>
          <w:rFonts w:ascii="Times New Roman" w:hAnsi="Times New Roman"/>
          <w:sz w:val="28"/>
          <w:szCs w:val="28"/>
        </w:rPr>
        <w:t>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</w:t>
      </w:r>
      <w:r>
        <w:rPr>
          <w:rFonts w:ascii="Times New Roman" w:hAnsi="Times New Roman"/>
          <w:sz w:val="28"/>
          <w:szCs w:val="28"/>
        </w:rPr>
        <w:t>ы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способностидействовать в уме.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шахматы развивает наглядно-образное</w:t>
      </w:r>
      <w:r>
        <w:rPr>
          <w:rFonts w:ascii="Times New Roman" w:hAnsi="Times New Roman"/>
          <w:sz w:val="28"/>
          <w:szCs w:val="28"/>
        </w:rPr>
        <w:tab/>
        <w:t>мышление</w:t>
      </w:r>
      <w:r>
        <w:rPr>
          <w:rFonts w:ascii="Times New Roman" w:hAnsi="Times New Roman"/>
          <w:sz w:val="28"/>
          <w:szCs w:val="28"/>
        </w:rPr>
        <w:t>,способствует зарождениюлогического мышления, воспитывает усидчивость, вдумчивость, целеустремленность. 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</w:t>
      </w:r>
      <w:r>
        <w:rPr>
          <w:rFonts w:ascii="Times New Roman" w:hAnsi="Times New Roman"/>
          <w:sz w:val="28"/>
          <w:szCs w:val="28"/>
        </w:rPr>
        <w:t>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</w:t>
      </w:r>
      <w:r>
        <w:rPr>
          <w:rFonts w:ascii="Times New Roman" w:hAnsi="Times New Roman"/>
          <w:sz w:val="28"/>
          <w:szCs w:val="28"/>
        </w:rPr>
        <w:t>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</w:t>
      </w:r>
      <w:r>
        <w:rPr>
          <w:rFonts w:ascii="Times New Roman" w:hAnsi="Times New Roman"/>
          <w:sz w:val="28"/>
          <w:szCs w:val="28"/>
        </w:rPr>
        <w:t>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Шахматные игры развивают такой комплекс наиважнейших качеств, что с давних пор приобрели особую социальную значимост</w:t>
      </w:r>
      <w:r>
        <w:rPr>
          <w:rFonts w:ascii="Times New Roman" w:hAnsi="Times New Roman"/>
          <w:sz w:val="28"/>
          <w:szCs w:val="28"/>
        </w:rPr>
        <w:t>ь – этоодин из самых лучших и увлекательных видов досуга, когда-либо придуманных человечеством.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</w:t>
      </w:r>
      <w:r>
        <w:rPr>
          <w:rFonts w:ascii="Times New Roman" w:hAnsi="Times New Roman"/>
          <w:sz w:val="28"/>
          <w:szCs w:val="28"/>
        </w:rPr>
        <w:t>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современной концепции общего образования лежит идея развития личности ребёнка, формирование его </w:t>
      </w:r>
      <w:r>
        <w:rPr>
          <w:rFonts w:ascii="Times New Roman" w:hAnsi="Times New Roman"/>
          <w:sz w:val="28"/>
          <w:szCs w:val="28"/>
        </w:rPr>
        <w:t>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заставляет нас на каждом шагу отстаивать правильность своих воззрений, поступать решительно, проявлять в зависи</w:t>
      </w:r>
      <w:r>
        <w:rPr>
          <w:rFonts w:ascii="Times New Roman" w:hAnsi="Times New Roman"/>
          <w:sz w:val="28"/>
          <w:szCs w:val="28"/>
        </w:rPr>
        <w:t>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</w:t>
      </w:r>
      <w:r>
        <w:rPr>
          <w:rFonts w:ascii="Times New Roman" w:hAnsi="Times New Roman"/>
          <w:sz w:val="28"/>
          <w:szCs w:val="28"/>
        </w:rPr>
        <w:t>овременно требуют умения мобилизировать, и концентрировать внимание, ценить время, сохранять выдержку, распознавать ложь и правду, критически относиться не только к сопернику, но и к самому себе.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 они сочетают в себе элементы искусства, науки</w:t>
      </w:r>
      <w:r>
        <w:rPr>
          <w:rFonts w:ascii="Times New Roman" w:hAnsi="Times New Roman"/>
          <w:sz w:val="28"/>
          <w:szCs w:val="28"/>
        </w:rPr>
        <w:t xml:space="preserve"> и спорта. Соприкосновение с этими важными областями общечеловеческой культуры </w:t>
      </w:r>
      <w:r>
        <w:rPr>
          <w:rFonts w:ascii="Times New Roman" w:hAnsi="Times New Roman"/>
          <w:sz w:val="28"/>
          <w:szCs w:val="28"/>
        </w:rPr>
        <w:lastRenderedPageBreak/>
        <w:t>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</w:t>
      </w:r>
      <w:r>
        <w:rPr>
          <w:rFonts w:ascii="Times New Roman" w:hAnsi="Times New Roman"/>
          <w:sz w:val="28"/>
          <w:szCs w:val="28"/>
        </w:rPr>
        <w:t>тия их творческого мышления.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E00F3" w:rsidRDefault="0037326B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2E00F3" w:rsidRDefault="0037326B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универсальных способов мыслительной деятельности (абстрактного и логического мышления, памяти, внимания, творческого во</w:t>
      </w:r>
      <w:r>
        <w:rPr>
          <w:rFonts w:ascii="Times New Roman" w:hAnsi="Times New Roman"/>
          <w:sz w:val="28"/>
          <w:szCs w:val="28"/>
        </w:rPr>
        <w:t>ображения, умения производить логические операции).</w:t>
      </w:r>
    </w:p>
    <w:p w:rsidR="002E00F3" w:rsidRDefault="0037326B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потребность в здоровом образе жизни.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осуществляется на основе общих </w:t>
      </w:r>
      <w:r>
        <w:rPr>
          <w:rFonts w:ascii="Times New Roman" w:hAnsi="Times New Roman"/>
          <w:b/>
          <w:sz w:val="28"/>
          <w:szCs w:val="28"/>
        </w:rPr>
        <w:t>методических принципов</w:t>
      </w:r>
      <w:r>
        <w:rPr>
          <w:rFonts w:ascii="Times New Roman" w:hAnsi="Times New Roman"/>
          <w:sz w:val="28"/>
          <w:szCs w:val="28"/>
        </w:rPr>
        <w:t>:</w:t>
      </w:r>
    </w:p>
    <w:p w:rsidR="002E00F3" w:rsidRDefault="0037326B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развивающей деятельности</w:t>
      </w:r>
      <w:r>
        <w:rPr>
          <w:rFonts w:ascii="Times New Roman" w:hAnsi="Times New Roman"/>
          <w:sz w:val="28"/>
          <w:szCs w:val="28"/>
        </w:rPr>
        <w:t xml:space="preserve">: игра не ради игры, а с целью развития личности каждого </w:t>
      </w:r>
      <w:r>
        <w:rPr>
          <w:rFonts w:ascii="Times New Roman" w:hAnsi="Times New Roman"/>
          <w:sz w:val="28"/>
          <w:szCs w:val="28"/>
        </w:rPr>
        <w:t>участника и всего коллектива в целом.</w:t>
      </w:r>
    </w:p>
    <w:p w:rsidR="002E00F3" w:rsidRDefault="0037326B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активной включенности</w:t>
      </w:r>
      <w:r>
        <w:rPr>
          <w:rFonts w:ascii="Times New Roman" w:hAnsi="Times New Roman"/>
          <w:sz w:val="28"/>
          <w:szCs w:val="28"/>
        </w:rPr>
        <w:t xml:space="preserve"> каждого ребенка в игровое действие, а не пассивное созерцание со стороны;</w:t>
      </w:r>
    </w:p>
    <w:p w:rsidR="002E00F3" w:rsidRDefault="0037326B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доступности</w:t>
      </w:r>
      <w:r>
        <w:rPr>
          <w:rFonts w:ascii="Times New Roman" w:hAnsi="Times New Roman"/>
          <w:sz w:val="28"/>
          <w:szCs w:val="28"/>
        </w:rPr>
        <w:t>, последовательности и системности изложения программного материала.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организации работ</w:t>
      </w:r>
      <w:r>
        <w:rPr>
          <w:rFonts w:ascii="Times New Roman" w:hAnsi="Times New Roman"/>
          <w:sz w:val="28"/>
          <w:szCs w:val="28"/>
        </w:rPr>
        <w:t xml:space="preserve">ы с детьми в данной программе является </w:t>
      </w:r>
      <w:r>
        <w:rPr>
          <w:rFonts w:ascii="Times New Roman" w:hAnsi="Times New Roman"/>
          <w:b/>
          <w:sz w:val="28"/>
          <w:szCs w:val="28"/>
        </w:rPr>
        <w:t>система дидактических принципов</w:t>
      </w:r>
      <w:r>
        <w:rPr>
          <w:rFonts w:ascii="Times New Roman" w:hAnsi="Times New Roman"/>
          <w:sz w:val="28"/>
          <w:szCs w:val="28"/>
        </w:rPr>
        <w:t>:</w:t>
      </w:r>
    </w:p>
    <w:p w:rsidR="002E00F3" w:rsidRDefault="0037326B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психологической комфортности</w:t>
      </w:r>
      <w:r>
        <w:rPr>
          <w:rFonts w:ascii="Times New Roman" w:hAnsi="Times New Roman"/>
          <w:sz w:val="28"/>
          <w:szCs w:val="28"/>
        </w:rPr>
        <w:t xml:space="preserve"> - создание образовательной среды, обеспечивающей снятие всех стрессообразующих факторов учебного процесса</w:t>
      </w:r>
    </w:p>
    <w:p w:rsidR="002E00F3" w:rsidRDefault="0037326B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минимакса</w:t>
      </w:r>
      <w:r>
        <w:rPr>
          <w:rFonts w:ascii="Times New Roman" w:hAnsi="Times New Roman"/>
          <w:sz w:val="28"/>
          <w:szCs w:val="28"/>
        </w:rPr>
        <w:t xml:space="preserve"> - обеспечивается возмож</w:t>
      </w:r>
      <w:r>
        <w:rPr>
          <w:rFonts w:ascii="Times New Roman" w:hAnsi="Times New Roman"/>
          <w:sz w:val="28"/>
          <w:szCs w:val="28"/>
        </w:rPr>
        <w:t>ность продвижения каждого ребенка своим темпом;</w:t>
      </w:r>
    </w:p>
    <w:p w:rsidR="002E00F3" w:rsidRDefault="0037326B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целостного представления о мире</w:t>
      </w:r>
      <w:r>
        <w:rPr>
          <w:rFonts w:ascii="Times New Roman" w:hAnsi="Times New Roman"/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 w:rsidR="002E00F3" w:rsidRDefault="0037326B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/>
          <w:sz w:val="28"/>
          <w:szCs w:val="28"/>
        </w:rPr>
        <w:t xml:space="preserve"> - у детей формируется умение осуществлять соб</w:t>
      </w:r>
      <w:r>
        <w:rPr>
          <w:rFonts w:ascii="Times New Roman" w:hAnsi="Times New Roman"/>
          <w:sz w:val="28"/>
          <w:szCs w:val="28"/>
        </w:rPr>
        <w:t>ственный выбор и им систематически предоставляется возможность выбора;</w:t>
      </w:r>
    </w:p>
    <w:p w:rsidR="002E00F3" w:rsidRDefault="0037326B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творчества</w:t>
      </w:r>
      <w:r>
        <w:rPr>
          <w:rFonts w:ascii="Times New Roman" w:hAnsi="Times New Roman"/>
          <w:sz w:val="28"/>
          <w:szCs w:val="28"/>
        </w:rPr>
        <w:t xml:space="preserve"> - процесс обучения сориентирован на приобретение детьми собственного опыта творческой деятельности.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Изложенные выше принципы интегрируют современные научные взгляды о</w:t>
      </w:r>
      <w:r>
        <w:rPr>
          <w:rFonts w:ascii="Times New Roman" w:hAnsi="Times New Roman"/>
          <w:sz w:val="28"/>
          <w:szCs w:val="28"/>
        </w:rPr>
        <w:t>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</w:t>
      </w:r>
      <w:r>
        <w:rPr>
          <w:rFonts w:ascii="Times New Roman" w:hAnsi="Times New Roman"/>
          <w:sz w:val="28"/>
          <w:szCs w:val="28"/>
        </w:rPr>
        <w:t xml:space="preserve">ствий, развивать пространственное воображение, </w:t>
      </w:r>
      <w:r>
        <w:rPr>
          <w:rFonts w:ascii="Times New Roman" w:hAnsi="Times New Roman"/>
          <w:sz w:val="28"/>
          <w:szCs w:val="28"/>
        </w:rPr>
        <w:lastRenderedPageBreak/>
        <w:t>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обучения: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шахматного мышления у ребенка проходит через </w:t>
      </w:r>
      <w:r>
        <w:rPr>
          <w:rFonts w:ascii="Times New Roman" w:hAnsi="Times New Roman"/>
          <w:sz w:val="28"/>
          <w:szCs w:val="28"/>
        </w:rPr>
        <w:t>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2E00F3" w:rsidRDefault="0037326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этапе преобладают </w:t>
      </w:r>
      <w:r>
        <w:rPr>
          <w:rFonts w:ascii="Times New Roman" w:hAnsi="Times New Roman"/>
          <w:b/>
          <w:sz w:val="28"/>
          <w:szCs w:val="28"/>
        </w:rPr>
        <w:t>игровой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репродуктивный</w:t>
      </w:r>
      <w:r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2E00F3" w:rsidRDefault="0037326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играют общие принципы ведения игры на различных этапах шахматной партии, где основным методом ст</w:t>
      </w:r>
      <w:r>
        <w:rPr>
          <w:rFonts w:ascii="Times New Roman" w:hAnsi="Times New Roman"/>
          <w:sz w:val="28"/>
          <w:szCs w:val="28"/>
        </w:rPr>
        <w:t xml:space="preserve">ановится </w:t>
      </w:r>
      <w:r>
        <w:rPr>
          <w:rFonts w:ascii="Times New Roman" w:hAnsi="Times New Roman"/>
          <w:b/>
          <w:sz w:val="28"/>
          <w:szCs w:val="28"/>
        </w:rPr>
        <w:t>продуктивный</w:t>
      </w:r>
      <w:r>
        <w:rPr>
          <w:rFonts w:ascii="Times New Roman" w:hAnsi="Times New Roman"/>
          <w:sz w:val="28"/>
          <w:szCs w:val="28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</w:t>
      </w:r>
      <w:r>
        <w:rPr>
          <w:rFonts w:ascii="Times New Roman" w:hAnsi="Times New Roman"/>
          <w:sz w:val="28"/>
          <w:szCs w:val="28"/>
        </w:rPr>
        <w:t>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2E00F3" w:rsidRDefault="0037326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дебютной теории основным методом является </w:t>
      </w:r>
      <w:r>
        <w:rPr>
          <w:rFonts w:ascii="Times New Roman" w:hAnsi="Times New Roman"/>
          <w:b/>
          <w:sz w:val="28"/>
          <w:szCs w:val="28"/>
        </w:rPr>
        <w:t>частично-поисковый</w:t>
      </w:r>
      <w:r>
        <w:rPr>
          <w:rFonts w:ascii="Times New Roman" w:hAnsi="Times New Roman"/>
          <w:sz w:val="28"/>
          <w:szCs w:val="28"/>
        </w:rPr>
        <w:t>.Наиболее эффективно изучение дебютной теории осу</w:t>
      </w:r>
      <w:r>
        <w:rPr>
          <w:rFonts w:ascii="Times New Roman" w:hAnsi="Times New Roman"/>
          <w:sz w:val="28"/>
          <w:szCs w:val="28"/>
        </w:rPr>
        <w:t>ществляется в том случае, когда большую часть работы ребенок проделывает самостоятельно.</w:t>
      </w:r>
    </w:p>
    <w:p w:rsidR="002E00F3" w:rsidRDefault="0037326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более поздних этапах в обучении применяется </w:t>
      </w:r>
      <w:r>
        <w:rPr>
          <w:rFonts w:ascii="Times New Roman" w:hAnsi="Times New Roman"/>
          <w:b/>
          <w:sz w:val="28"/>
          <w:szCs w:val="28"/>
        </w:rPr>
        <w:t>творческий метод</w:t>
      </w:r>
      <w:r>
        <w:rPr>
          <w:rFonts w:ascii="Times New Roman" w:hAnsi="Times New Roman"/>
          <w:sz w:val="28"/>
          <w:szCs w:val="28"/>
        </w:rPr>
        <w:t>, для совершенствования тактического мастерства учащихся (самостоятельное составление позиций, предусмат</w:t>
      </w:r>
      <w:r>
        <w:rPr>
          <w:rFonts w:ascii="Times New Roman" w:hAnsi="Times New Roman"/>
          <w:sz w:val="28"/>
          <w:szCs w:val="28"/>
        </w:rPr>
        <w:t>ривающих определенные тактические удары, мат в определенное количество ходов и т.д.).</w:t>
      </w:r>
    </w:p>
    <w:p w:rsidR="002E00F3" w:rsidRDefault="0037326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проблемного обучения</w:t>
      </w:r>
      <w:r>
        <w:rPr>
          <w:rFonts w:ascii="Times New Roman" w:hAnsi="Times New Roman"/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и средства обучения:</w:t>
      </w:r>
    </w:p>
    <w:p w:rsidR="002E00F3" w:rsidRDefault="0037326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игра.</w:t>
      </w:r>
    </w:p>
    <w:p w:rsidR="002E00F3" w:rsidRDefault="0037326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шахматных задач, комбинаций и этюдов.</w:t>
      </w:r>
    </w:p>
    <w:p w:rsidR="002E00F3" w:rsidRDefault="0037326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и задания,</w:t>
      </w:r>
      <w:r>
        <w:rPr>
          <w:rFonts w:ascii="Times New Roman" w:hAnsi="Times New Roman"/>
          <w:sz w:val="28"/>
          <w:szCs w:val="28"/>
        </w:rPr>
        <w:t xml:space="preserve"> игровые упражнения.</w:t>
      </w:r>
    </w:p>
    <w:p w:rsidR="002E00F3" w:rsidRDefault="0037326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занятия, шахматные игры, шахматные дидактические игрушки.</w:t>
      </w:r>
    </w:p>
    <w:p w:rsidR="002E00F3" w:rsidRDefault="0037326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турнирах и соревнованиях.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bookmark0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теоретического раздела программы</w:t>
      </w:r>
      <w:bookmarkEnd w:id="0"/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Начальный курс по обучению игре в шахматы максимально прост и доступен школьникам.</w:t>
      </w:r>
      <w:r>
        <w:rPr>
          <w:rFonts w:ascii="Times New Roman" w:hAnsi="Times New Roman"/>
          <w:sz w:val="28"/>
          <w:szCs w:val="28"/>
        </w:rPr>
        <w:t xml:space="preserve">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Особенность программы в том, что на </w:t>
      </w:r>
      <w:r>
        <w:rPr>
          <w:rFonts w:ascii="Times New Roman" w:hAnsi="Times New Roman"/>
          <w:b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</w:t>
      </w:r>
      <w:r>
        <w:rPr>
          <w:rFonts w:ascii="Times New Roman" w:hAnsi="Times New Roman"/>
          <w:sz w:val="28"/>
          <w:szCs w:val="28"/>
        </w:rPr>
        <w:t xml:space="preserve">и игровых позиций на отдельных фрагментах доски. Большое место отводится изучению «доматового»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</w:t>
      </w:r>
      <w:r>
        <w:rPr>
          <w:rFonts w:ascii="Times New Roman" w:hAnsi="Times New Roman"/>
          <w:sz w:val="28"/>
          <w:szCs w:val="28"/>
        </w:rPr>
        <w:t>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третьег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года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годы обучения предполагают обучению решения</w:t>
      </w:r>
      <w:r>
        <w:rPr>
          <w:rFonts w:ascii="Times New Roman" w:hAnsi="Times New Roman"/>
          <w:sz w:val="28"/>
          <w:szCs w:val="28"/>
        </w:rPr>
        <w:t xml:space="preserve"> шахматных задач.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</w:t>
      </w:r>
      <w:r>
        <w:rPr>
          <w:rFonts w:ascii="Times New Roman" w:hAnsi="Times New Roman"/>
          <w:sz w:val="28"/>
          <w:szCs w:val="28"/>
        </w:rPr>
        <w:t>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</w:t>
      </w:r>
      <w:r>
        <w:rPr>
          <w:rFonts w:ascii="Times New Roman" w:hAnsi="Times New Roman"/>
          <w:sz w:val="28"/>
          <w:szCs w:val="28"/>
        </w:rPr>
        <w:t>есты для проверки полученных знаний.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bookmark1"/>
      <w:r>
        <w:rPr>
          <w:rFonts w:ascii="Times New Roman" w:hAnsi="Times New Roman"/>
          <w:sz w:val="28"/>
          <w:szCs w:val="28"/>
        </w:rPr>
        <w:t>Результаты образовательной деятельности:</w:t>
      </w:r>
      <w:bookmarkEnd w:id="1"/>
    </w:p>
    <w:p w:rsidR="002E00F3" w:rsidRDefault="0037326B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личностного, интеллектуального и социального развития ребёнка, развитиекоммуникативныхспособностей,инициативности, толерантности,самостоятельности.</w:t>
      </w:r>
    </w:p>
    <w:p w:rsidR="002E00F3" w:rsidRDefault="0037326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теоретических знаний и практических навыков в шахматной игре.</w:t>
      </w:r>
    </w:p>
    <w:p w:rsidR="002E00F3" w:rsidRDefault="0037326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новых видов деятельности (дидактические игры и задания, игровые упражнения, соревнования).</w:t>
      </w:r>
    </w:p>
    <w:p w:rsidR="002E00F3" w:rsidRDefault="0037326B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Конечным результатом обучения</w:t>
      </w:r>
      <w:r>
        <w:rPr>
          <w:rFonts w:ascii="Times New Roman" w:hAnsi="Times New Roman"/>
          <w:sz w:val="28"/>
          <w:szCs w:val="28"/>
        </w:rPr>
        <w:t xml:space="preserve"> считается умение сыграть по правилам шахматную партию от начала </w:t>
      </w:r>
      <w:r>
        <w:rPr>
          <w:rFonts w:ascii="Times New Roman" w:hAnsi="Times New Roman"/>
          <w:sz w:val="28"/>
          <w:szCs w:val="28"/>
        </w:rPr>
        <w:t>до конца. Это предполагает определенную прочность знаний и умение применять их на практике.</w:t>
      </w:r>
    </w:p>
    <w:p w:rsidR="002E00F3" w:rsidRDefault="002E00F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2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  <w:bookmarkEnd w:id="2"/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</w:t>
      </w:r>
      <w:r>
        <w:rPr>
          <w:rFonts w:ascii="Times New Roman" w:hAnsi="Times New Roman"/>
          <w:sz w:val="28"/>
          <w:szCs w:val="28"/>
        </w:rPr>
        <w:t>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</w:t>
      </w:r>
      <w:r>
        <w:rPr>
          <w:rFonts w:ascii="Times New Roman" w:hAnsi="Times New Roman"/>
          <w:sz w:val="28"/>
          <w:szCs w:val="28"/>
        </w:rPr>
        <w:t xml:space="preserve">ективности осуществляется при выполнении диагностических заданий и упражнений, с помощью тестов, </w:t>
      </w:r>
      <w:r>
        <w:rPr>
          <w:rFonts w:ascii="Times New Roman" w:hAnsi="Times New Roman"/>
          <w:sz w:val="28"/>
          <w:szCs w:val="28"/>
        </w:rPr>
        <w:lastRenderedPageBreak/>
        <w:t>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bookmark3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практического разде</w:t>
      </w:r>
      <w:r>
        <w:rPr>
          <w:rFonts w:ascii="Times New Roman" w:hAnsi="Times New Roman"/>
          <w:b/>
          <w:sz w:val="28"/>
          <w:szCs w:val="28"/>
        </w:rPr>
        <w:t>ла программы</w:t>
      </w:r>
      <w:bookmarkEnd w:id="3"/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Шахматная доска.</w:t>
      </w:r>
      <w:r>
        <w:rPr>
          <w:rFonts w:ascii="Times New Roman" w:hAnsi="Times New Roman"/>
          <w:sz w:val="28"/>
          <w:szCs w:val="28"/>
        </w:rPr>
        <w:t xml:space="preserve"> Шахматная доска, белые и черные поля, горизонталь, вертикаль,диагональ, центр.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«Горизонталь». Двое играющих по очереди заполняют одну из горизонтальных линий шахматной доски кубиками (фишками, п</w:t>
      </w:r>
      <w:r>
        <w:rPr>
          <w:rFonts w:ascii="Times New Roman" w:hAnsi="Times New Roman"/>
          <w:sz w:val="28"/>
          <w:szCs w:val="28"/>
        </w:rPr>
        <w:t>ешками и т. и.).</w:t>
      </w:r>
    </w:p>
    <w:p w:rsidR="002E00F3" w:rsidRDefault="0037326B">
      <w:pPr>
        <w:pStyle w:val="a8"/>
        <w:numPr>
          <w:ilvl w:val="0"/>
          <w:numId w:val="18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«Вертикаль». То же самое, но заполняется одна из вертикальных линий шахматной доски.</w:t>
      </w:r>
    </w:p>
    <w:p w:rsidR="002E00F3" w:rsidRDefault="0037326B">
      <w:pPr>
        <w:pStyle w:val="a8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«Диагональ». То же самое, но заполняется одна из диагоналей шахматной доски.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Шахматные фигуры.</w:t>
      </w:r>
      <w:r>
        <w:rPr>
          <w:rFonts w:ascii="Times New Roman" w:hAnsi="Times New Roman"/>
          <w:sz w:val="28"/>
          <w:szCs w:val="28"/>
        </w:rPr>
        <w:t xml:space="preserve"> Белые, черные, ладья, слон, ферзь, конь, пешка, король.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2E00F3" w:rsidRDefault="0037326B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«Угадайка». Педагог словесно описывает одну из шахматных фигур, дети </w:t>
      </w:r>
      <w:r>
        <w:rPr>
          <w:rFonts w:ascii="Times New Roman" w:hAnsi="Times New Roman"/>
          <w:sz w:val="28"/>
          <w:szCs w:val="28"/>
        </w:rPr>
        <w:t>должны догадаться, что это за фигура.</w:t>
      </w:r>
    </w:p>
    <w:p w:rsidR="002E00F3" w:rsidRDefault="0037326B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«Секретная фигура». Все фигуры стоят на столе учителя в один ряд, дети по очереди называют все шахматные фигуры, кроме «секретной», которая выбирается заранее; вместо названия этой фигуры надо сказать: «Секрет».</w:t>
      </w:r>
    </w:p>
    <w:p w:rsidR="002E00F3" w:rsidRDefault="0037326B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</w:t>
      </w:r>
      <w:r>
        <w:rPr>
          <w:rFonts w:ascii="Times New Roman" w:hAnsi="Times New Roman"/>
          <w:sz w:val="28"/>
          <w:szCs w:val="28"/>
        </w:rPr>
        <w:t>й». Педагог загадывает про себя одну из фигур, а дети по очереди пытаются угадать, какая фигура загадана.</w:t>
      </w:r>
    </w:p>
    <w:p w:rsidR="002E00F3" w:rsidRDefault="0037326B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общего?» Педагог берет две шахматные фигуры и спрашивает учеников, чем они похожи друг на друга. Чем отличаются? (Цветом, формой.)</w:t>
      </w:r>
    </w:p>
    <w:p w:rsidR="002E00F3" w:rsidRDefault="0037326B">
      <w:pPr>
        <w:pStyle w:val="a8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«Большая и мал</w:t>
      </w:r>
      <w:r>
        <w:rPr>
          <w:rFonts w:ascii="Times New Roman" w:hAnsi="Times New Roman"/>
          <w:sz w:val="28"/>
          <w:szCs w:val="28"/>
        </w:rPr>
        <w:t>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Начальная расстановка фигур.</w:t>
      </w:r>
      <w:r>
        <w:rPr>
          <w:rFonts w:ascii="Times New Roman" w:hAnsi="Times New Roman"/>
          <w:sz w:val="28"/>
          <w:szCs w:val="28"/>
        </w:rPr>
        <w:t xml:space="preserve"> Начальное положение (начальная позиция); расположение каждой из фигур в начальной позици</w:t>
      </w:r>
      <w:r>
        <w:rPr>
          <w:rFonts w:ascii="Times New Roman" w:hAnsi="Times New Roman"/>
          <w:sz w:val="28"/>
          <w:szCs w:val="28"/>
        </w:rPr>
        <w:t xml:space="preserve">и; правило «ферзь любит свой цвет»; связь между горизонталями, вертикалями, диагоналями и начальной расстановкой фигур. 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«Мешочек». Ученики по одной вынимают из мешочка шахматные фигуры и постепенно расставляют начальную позици</w:t>
      </w:r>
      <w:r>
        <w:rPr>
          <w:rFonts w:ascii="Times New Roman" w:hAnsi="Times New Roman"/>
          <w:sz w:val="28"/>
          <w:szCs w:val="28"/>
        </w:rPr>
        <w:t>ю.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«Мяч». Педагог произносит какую-нибудь фразу о начальном положении, к примеру: «Ладья стоит в углу», и бросает мяч кому-то из учеников. </w:t>
      </w:r>
      <w:r>
        <w:rPr>
          <w:rFonts w:ascii="Times New Roman" w:hAnsi="Times New Roman"/>
          <w:sz w:val="28"/>
          <w:szCs w:val="28"/>
        </w:rPr>
        <w:t>Если утверждение верно, то мяч следует поймать.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Ходы и взятие фигур</w:t>
      </w:r>
      <w:r>
        <w:rPr>
          <w:rFonts w:ascii="Times New Roman" w:hAnsi="Times New Roman"/>
          <w:sz w:val="28"/>
          <w:szCs w:val="28"/>
        </w:rPr>
        <w:t xml:space="preserve">. Правила хода и взятия каждой из фигур, игра «на уничтожение», белопольные и чернопольные слоны, одноцветные и разноцветные </w:t>
      </w:r>
      <w:r>
        <w:rPr>
          <w:rFonts w:ascii="Times New Roman" w:hAnsi="Times New Roman"/>
          <w:sz w:val="28"/>
          <w:szCs w:val="28"/>
        </w:rPr>
        <w:lastRenderedPageBreak/>
        <w:t xml:space="preserve">слоны, качество, легкие и тяжелые фигуры, ладейные, коневые, </w:t>
      </w:r>
      <w:r>
        <w:rPr>
          <w:rFonts w:ascii="Times New Roman" w:hAnsi="Times New Roman"/>
          <w:sz w:val="28"/>
          <w:szCs w:val="28"/>
        </w:rPr>
        <w:t>слоновые, ферзевые, королевские пешки, взятие на проходе, превращение пешки.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 на уничтожение» - важнейшая игра курса. У ребенка формируется внутренний план действий, развивается аналитико-синтетическая функция мышления и д</w:t>
      </w:r>
      <w:r>
        <w:rPr>
          <w:rFonts w:ascii="Times New Roman" w:hAnsi="Times New Roman"/>
          <w:sz w:val="28"/>
          <w:szCs w:val="28"/>
        </w:rPr>
        <w:t>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«Один в поле воин». Белая фигура должна побить все черные фигуры, расположенные на шахматной доске, уничтожая кажды</w:t>
      </w:r>
      <w:r>
        <w:rPr>
          <w:rFonts w:ascii="Times New Roman" w:hAnsi="Times New Roman"/>
          <w:sz w:val="28"/>
          <w:szCs w:val="28"/>
        </w:rPr>
        <w:t>м ходом по фигуре (черные фигуры считаются заколдованными, недвижимыми).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«Перехитри часовых». Белая фигура должна дости</w:t>
      </w:r>
      <w:r>
        <w:rPr>
          <w:rFonts w:ascii="Times New Roman" w:hAnsi="Times New Roman"/>
          <w:sz w:val="28"/>
          <w:szCs w:val="28"/>
        </w:rPr>
        <w:t>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«Сними часовых». Белая фигура должна побить все черные фигуры, избирается такой маршрут передвижения по шахматной доске, чтобы бел</w:t>
      </w:r>
      <w:r>
        <w:rPr>
          <w:rFonts w:ascii="Times New Roman" w:hAnsi="Times New Roman"/>
          <w:sz w:val="28"/>
          <w:szCs w:val="28"/>
        </w:rPr>
        <w:t>ая фигура ни разу не оказалась под ударом черных фигур.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«Захват контрольного поля». Игра фигурой против фигуры ведется не с целью уничтожения, а </w:t>
      </w:r>
      <w:r>
        <w:rPr>
          <w:rFonts w:ascii="Times New Roman" w:hAnsi="Times New Roman"/>
          <w:sz w:val="28"/>
          <w:szCs w:val="28"/>
        </w:rPr>
        <w:t>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контрольного поля». Эта игра подобна предыдущей, но при точной игре обеих сторон не имеет победителя.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«Ата</w:t>
      </w:r>
      <w:r>
        <w:rPr>
          <w:rFonts w:ascii="Times New Roman" w:hAnsi="Times New Roman"/>
          <w:sz w:val="28"/>
          <w:szCs w:val="28"/>
        </w:rPr>
        <w:t>ка неприятельской фигуры». Белая фигура должна за один ход напасть на черную фигуру, но так, чтобы не оказаться под боем.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«Двойной удар». Белой фигурой надо напасть одновременно на две черные фигуры.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«Взятие». Из нескольких возможных взятий надо выбрать </w:t>
      </w:r>
      <w:r>
        <w:rPr>
          <w:rFonts w:ascii="Times New Roman" w:hAnsi="Times New Roman"/>
          <w:sz w:val="28"/>
          <w:szCs w:val="28"/>
        </w:rPr>
        <w:t>лучшее - побить незащищенную фигуру.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«Защита». Здесь нужно одной белой фигурой защитить другую, стоящую под боем.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«Выиграй фигуру». Белые должны сделать такой ход, чтобы при любом ответе черных они проиграли одну из своих фигур.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«Ограничение подвижности». </w:t>
      </w:r>
      <w:r>
        <w:rPr>
          <w:rFonts w:ascii="Times New Roman" w:hAnsi="Times New Roman"/>
          <w:sz w:val="28"/>
          <w:szCs w:val="28"/>
        </w:rPr>
        <w:t>Это разновидность «игры на уничтожение», но с «заминированными» полями. Выигрывает тот, кто побьет все фигуры противника.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Цель шахматной партии. </w:t>
      </w:r>
      <w:r>
        <w:rPr>
          <w:rFonts w:ascii="Times New Roman" w:hAnsi="Times New Roman"/>
          <w:sz w:val="28"/>
          <w:szCs w:val="28"/>
        </w:rPr>
        <w:t>Шах, мат, пат, ничья, мат в один ход, длинная и короткая рокировка и ее правила.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«Шах или не шах». Приводится ряд положений, в которых ученики должны определить: стоит ли король под шахом или нет.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«Дай шах». Требуется объявить шах неприятельскому королю.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«Пять шахов». Каждой из пяти белых фигур нужно объявить шах черному королю.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</w:t>
      </w:r>
      <w:r>
        <w:rPr>
          <w:rFonts w:ascii="Times New Roman" w:hAnsi="Times New Roman"/>
          <w:sz w:val="28"/>
          <w:szCs w:val="28"/>
        </w:rPr>
        <w:t>ита от шаха». Белый король должен защититься от шаха.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 или не мат». Приводится ряд положений, в которых ученики должны определить: дан ли мат черному королю.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«Первый шах». Игра проводится всеми фигурами из начального положения. Выигрывает тот, кто объя</w:t>
      </w:r>
      <w:r>
        <w:rPr>
          <w:rFonts w:ascii="Times New Roman" w:hAnsi="Times New Roman"/>
          <w:sz w:val="28"/>
          <w:szCs w:val="28"/>
        </w:rPr>
        <w:t>вит первый шах.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«Рокировка». Ученики должны определить, можно ли рокировать в тех или иных случаях.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Игра всеми фигурами из начального положения.</w:t>
      </w:r>
      <w:r>
        <w:rPr>
          <w:rFonts w:ascii="Times New Roman" w:hAnsi="Times New Roman"/>
          <w:sz w:val="28"/>
          <w:szCs w:val="28"/>
        </w:rPr>
        <w:t xml:space="preserve"> Самые общие представления о том, как начинать шахматную партию.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«Два хода». Для</w:t>
      </w:r>
      <w:r>
        <w:rPr>
          <w:rFonts w:ascii="Times New Roman" w:hAnsi="Times New Roman"/>
          <w:sz w:val="28"/>
          <w:szCs w:val="28"/>
        </w:rPr>
        <w:t xml:space="preserve">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Краткая история шахмат. </w:t>
      </w:r>
      <w:r>
        <w:rPr>
          <w:rFonts w:ascii="Times New Roman" w:hAnsi="Times New Roman"/>
          <w:sz w:val="28"/>
          <w:szCs w:val="28"/>
        </w:rPr>
        <w:t>Рождение шахмат. От чатуранги к шатранджу. Шахматы проникают в Евро</w:t>
      </w:r>
      <w:r>
        <w:rPr>
          <w:rFonts w:ascii="Times New Roman" w:hAnsi="Times New Roman"/>
          <w:sz w:val="28"/>
          <w:szCs w:val="28"/>
        </w:rPr>
        <w:t>пу. Чемпионы мира по шахматам.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Шахматная нотация</w:t>
      </w:r>
      <w:r>
        <w:rPr>
          <w:rFonts w:ascii="Times New Roman" w:hAnsi="Times New Roman"/>
          <w:sz w:val="28"/>
          <w:szCs w:val="28"/>
        </w:rPr>
        <w:t>.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«Назови вертикаль». П</w:t>
      </w:r>
      <w:r>
        <w:rPr>
          <w:rFonts w:ascii="Times New Roman" w:hAnsi="Times New Roman"/>
          <w:sz w:val="28"/>
          <w:szCs w:val="28"/>
        </w:rPr>
        <w:t>едагог показывает одну из вертикалей, ученики должны назвать ее (например: «Вертикаль «е»), Так школьники называют все вертикали. Затем педагог спрашивает: «На какой вертикали в начальной позиции стоят короли? Ферзи? Королевские слоны? Ферзевые ладьи?» И т</w:t>
      </w:r>
      <w:r>
        <w:rPr>
          <w:rFonts w:ascii="Times New Roman" w:hAnsi="Times New Roman"/>
          <w:sz w:val="28"/>
          <w:szCs w:val="28"/>
        </w:rPr>
        <w:t>. п.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«Назови горизонталь». Это задание подобно предыдущему, но дети выявляют горизонталь (например: “Вторая горизонталь”).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«Назови диагональ». А здесь определяется диагональ (например: «Диагональ е1 - а5»).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«Какого цвета поле?»</w:t>
      </w:r>
      <w:r>
        <w:rPr>
          <w:rFonts w:ascii="Times New Roman" w:hAnsi="Times New Roman"/>
          <w:sz w:val="28"/>
          <w:szCs w:val="28"/>
        </w:rPr>
        <w:t xml:space="preserve"> Учитель называет какое-либо поле и просит определить его цвет.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«Вижу цель». Учитель задумыва</w:t>
      </w:r>
      <w:r>
        <w:rPr>
          <w:rFonts w:ascii="Times New Roman" w:hAnsi="Times New Roman"/>
          <w:sz w:val="28"/>
          <w:szCs w:val="28"/>
        </w:rPr>
        <w:t>ет одно из полей и предлагает ребятам угадать его. Учитель уточняет ответы учащихся.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Ценность шахматных фигур.</w:t>
      </w:r>
      <w:r>
        <w:rPr>
          <w:rFonts w:ascii="Times New Roman" w:hAnsi="Times New Roman"/>
          <w:sz w:val="28"/>
          <w:szCs w:val="28"/>
        </w:rPr>
        <w:t xml:space="preserve"> Ценность фигур. Сравнительная сила фигур. Достижение материального перевеса. Способы защиты.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сильнее»</w:t>
      </w:r>
      <w:r>
        <w:rPr>
          <w:rFonts w:ascii="Times New Roman" w:hAnsi="Times New Roman"/>
          <w:sz w:val="28"/>
          <w:szCs w:val="28"/>
        </w:rPr>
        <w:t>. Педагог показывает детям две фигуры и спрашивает: «Какая фигура сильнее? На сколько очков?»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</w:t>
      </w:r>
      <w:r>
        <w:rPr>
          <w:rFonts w:ascii="Times New Roman" w:hAnsi="Times New Roman"/>
          <w:sz w:val="28"/>
          <w:szCs w:val="28"/>
        </w:rPr>
        <w:t>ов в армиях учителя и ученика были равны.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«Защита». В учебных положениях требуется найти ход, позволяющий сохранить</w:t>
      </w:r>
      <w:r>
        <w:rPr>
          <w:rFonts w:ascii="Times New Roman" w:hAnsi="Times New Roman"/>
          <w:sz w:val="28"/>
          <w:szCs w:val="28"/>
        </w:rPr>
        <w:t xml:space="preserve"> материальное равенство.</w:t>
      </w:r>
    </w:p>
    <w:p w:rsidR="002E00F3" w:rsidRDefault="0037326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Техника матования одинокого короля.</w:t>
      </w:r>
      <w:r>
        <w:rPr>
          <w:rFonts w:ascii="Times New Roman" w:hAnsi="Times New Roman"/>
          <w:sz w:val="28"/>
          <w:szCs w:val="28"/>
        </w:rPr>
        <w:t xml:space="preserve"> Две ладьи против короля. Ферзь и ладья против короля. Король и ферзь против короля. Король и ладья против короля. </w:t>
      </w:r>
      <w:r>
        <w:rPr>
          <w:rFonts w:ascii="Times New Roman" w:hAnsi="Times New Roman"/>
          <w:b/>
          <w:i/>
          <w:sz w:val="28"/>
          <w:szCs w:val="28"/>
        </w:rPr>
        <w:t>Дидактические,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«Шах или мат». Шах или мат черному королю?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</w:t>
      </w:r>
      <w:r>
        <w:rPr>
          <w:rFonts w:ascii="Times New Roman" w:hAnsi="Times New Roman"/>
          <w:sz w:val="28"/>
          <w:szCs w:val="28"/>
        </w:rPr>
        <w:t xml:space="preserve"> или пат». Нужно определить, мат или пат на шахматной доске.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 в один ход». Требуется объявить мат в один ход черному королю.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угол». Требуется сделать такой ход, чтобы черным пришлось отойти королем на угловое поле.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«Ограниченный король». Надо сделать ход, после которого у черного короля останется наименьшее количество полей для отхода.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мата без жертвы материала. У</w:t>
      </w:r>
      <w:r>
        <w:rPr>
          <w:rFonts w:ascii="Times New Roman" w:hAnsi="Times New Roman"/>
          <w:sz w:val="28"/>
          <w:szCs w:val="28"/>
        </w:rPr>
        <w:t>чебные положения на мат в два хода в дебюте, миттельшпиле и эндшпиле (начале, середине и конце игры). Защита от мата. 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«Объяви мат в два хода». В учебных положениях белые начинают и дают мат в два хода.</w:t>
      </w:r>
    </w:p>
    <w:p w:rsidR="002E00F3" w:rsidRDefault="0037326B">
      <w:pPr>
        <w:pStyle w:val="a8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«Защитись от мата». Требу</w:t>
      </w:r>
      <w:r>
        <w:rPr>
          <w:rFonts w:ascii="Times New Roman" w:hAnsi="Times New Roman"/>
          <w:sz w:val="28"/>
          <w:szCs w:val="28"/>
        </w:rPr>
        <w:t>ется найти ход, позволяющий избежать мата в один ход.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Шахматная комбинация.</w:t>
      </w:r>
      <w:r>
        <w:rPr>
          <w:rFonts w:ascii="Times New Roman" w:hAnsi="Times New Roman"/>
          <w:sz w:val="28"/>
          <w:szCs w:val="28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</w:t>
      </w:r>
      <w:r>
        <w:rPr>
          <w:rFonts w:ascii="Times New Roman" w:hAnsi="Times New Roman"/>
          <w:sz w:val="28"/>
          <w:szCs w:val="28"/>
        </w:rPr>
        <w:t>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игры и задания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«Объяви мат в два хода».</w:t>
      </w:r>
      <w:r>
        <w:rPr>
          <w:rFonts w:ascii="Times New Roman" w:hAnsi="Times New Roman"/>
          <w:sz w:val="28"/>
          <w:szCs w:val="28"/>
        </w:rPr>
        <w:t xml:space="preserve"> Требуется пожертвовать материал и дать мат в два хода.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«Сделай ничью». Требуется пожертвовать материал и достичь ничьей. «Выигрыш материала». Надо провести простейшую двухходовую комбинацию и добиться материального перевеса.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Основы дебюта.</w:t>
      </w:r>
      <w:r>
        <w:rPr>
          <w:rFonts w:ascii="Times New Roman" w:hAnsi="Times New Roman"/>
          <w:sz w:val="28"/>
          <w:szCs w:val="28"/>
        </w:rPr>
        <w:t xml:space="preserve"> Двух- и тре</w:t>
      </w:r>
      <w:r>
        <w:rPr>
          <w:rFonts w:ascii="Times New Roman" w:hAnsi="Times New Roman"/>
          <w:sz w:val="28"/>
          <w:szCs w:val="28"/>
        </w:rPr>
        <w:t>хходовые партии. Невыгодность раннего ввода в игру ладей и ферзя. Игра на мат с первых ходов. Детский мат и защита от него. Игра против «повторюшки-хрюшки». Принципы игры в дебюте. Быстрейшее развитие фигур. Понятие о темпе. Гамбиты. Наказание «пешкоедов».</w:t>
      </w:r>
      <w:r>
        <w:rPr>
          <w:rFonts w:ascii="Times New Roman" w:hAnsi="Times New Roman"/>
          <w:sz w:val="28"/>
          <w:szCs w:val="28"/>
        </w:rPr>
        <w:t xml:space="preserve"> Борьба за центр. Безопасная позиция короля. Гармоничное пешечное расположение. Связка в дебюте. Коротко о дебютах. </w:t>
      </w:r>
    </w:p>
    <w:p w:rsidR="002E00F3" w:rsidRDefault="0037326B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задания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 в 1 ход», «Поставь мат в 1 ход нерокированному королю», «Поставь детский мат»</w:t>
      </w:r>
      <w:r>
        <w:rPr>
          <w:rFonts w:ascii="Times New Roman" w:hAnsi="Times New Roman"/>
          <w:sz w:val="28"/>
          <w:szCs w:val="28"/>
        </w:rPr>
        <w:t xml:space="preserve"> Белые или черные начинают и объявляют противнику мат в 1 ход.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«Поймай ладью», «Поймай ферзя».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«Защита от мата» Требуе</w:t>
      </w:r>
      <w:r>
        <w:rPr>
          <w:rFonts w:ascii="Times New Roman" w:hAnsi="Times New Roman"/>
          <w:sz w:val="28"/>
          <w:szCs w:val="28"/>
        </w:rPr>
        <w:t>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«Выведи фигуру» Здесь определяется, какую фигуру на какое поле лучше развить.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«Поставить мат в 1 ход «повторюшке». Тр</w:t>
      </w:r>
      <w:r>
        <w:rPr>
          <w:rFonts w:ascii="Times New Roman" w:hAnsi="Times New Roman"/>
          <w:sz w:val="28"/>
          <w:szCs w:val="28"/>
        </w:rPr>
        <w:t>ебуется объявить мат противнику, который слепо копирует ваши ходы.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 в 2 хода». В учебных положениях белые начинают и дают черным мат в 2 хода.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«Выигрыш материала», «Накажи «пешкоеда». Надо провести маневр, позволяющий получить материальное преимущество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«Можно ли побить пешку?». Требуется определить, не приведет ли выигрыш пешки к проигрышу материала или мату.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«Захвати центр». Надо найти ход, ведущий к захвату центра.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«Можно ли сделать рокировку?». Тут надо определить, не нарушат ли белые правила игры, </w:t>
      </w:r>
      <w:r>
        <w:rPr>
          <w:rFonts w:ascii="Times New Roman" w:hAnsi="Times New Roman"/>
          <w:sz w:val="28"/>
          <w:szCs w:val="28"/>
        </w:rPr>
        <w:t>если рокируют.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какую сторону можно рокировать?». В этом задании определяется сторона, рокируя в которую белые не нарушают правил игры.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«Чем бить черную фигуру?». Здесь надо выполнить взятие, позволяющее избежать сдвоения пешек.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«Сдвой противнику пешки».</w:t>
      </w:r>
      <w:r>
        <w:rPr>
          <w:rFonts w:ascii="Times New Roman" w:hAnsi="Times New Roman"/>
          <w:sz w:val="28"/>
          <w:szCs w:val="28"/>
        </w:rPr>
        <w:t xml:space="preserve"> Тут требуется так побить неприятельскую фигуру, чтобы у противника образовались сдвоенные пешки.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14.Основы миттельшпиля. </w:t>
      </w:r>
      <w:r>
        <w:rPr>
          <w:rFonts w:ascii="Times New Roman" w:hAnsi="Times New Roman"/>
          <w:sz w:val="28"/>
          <w:szCs w:val="28"/>
        </w:rPr>
        <w:t>Самые общие рекомендации о том, как играть в середине шахматной партии. Тактические приемы. Связка в миттельшпиле. Двойной удар. Откры</w:t>
      </w:r>
      <w:r>
        <w:rPr>
          <w:rFonts w:ascii="Times New Roman" w:hAnsi="Times New Roman"/>
          <w:sz w:val="28"/>
          <w:szCs w:val="28"/>
        </w:rPr>
        <w:t>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</w:t>
      </w:r>
      <w:r>
        <w:rPr>
          <w:rFonts w:ascii="Times New Roman" w:hAnsi="Times New Roman"/>
          <w:sz w:val="28"/>
          <w:szCs w:val="28"/>
        </w:rPr>
        <w:t>иты, связки, “рентгена”, перекрытия и др. Комбинации для достижения ничьей.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задания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«Выигрыш материала». Надо провести типичный тактический прием, либо комбинацию, и остаться с лишним материалом.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 в 3 хода». Здесь требуется пожертвовать м</w:t>
      </w:r>
      <w:r>
        <w:rPr>
          <w:rFonts w:ascii="Times New Roman" w:hAnsi="Times New Roman"/>
          <w:sz w:val="28"/>
          <w:szCs w:val="28"/>
        </w:rPr>
        <w:t>атериал и объявить красивый мат в 3 хода.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«Сделай ничью» Нужно пожертвовать материал и добиться ничьей.</w:t>
      </w:r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15.Основы эндшпиля. </w:t>
      </w:r>
      <w:r>
        <w:rPr>
          <w:rFonts w:ascii="Times New Roman" w:hAnsi="Times New Roman"/>
          <w:sz w:val="28"/>
          <w:szCs w:val="28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</w:t>
      </w:r>
      <w:r>
        <w:rPr>
          <w:rFonts w:ascii="Times New Roman" w:hAnsi="Times New Roman"/>
          <w:sz w:val="28"/>
          <w:szCs w:val="28"/>
        </w:rPr>
        <w:t>Ладья против ладьи (при неудачном расположении неприятельской ладьи), слона (простые случаи), коня (простые случаи). Матование двумя слонами (простые случаи). Матование слоном и конем (простые случаи). Пешка против короля. Пешка проходит в ферзи без помощи</w:t>
      </w:r>
      <w:r>
        <w:rPr>
          <w:rFonts w:ascii="Times New Roman" w:hAnsi="Times New Roman"/>
          <w:sz w:val="28"/>
          <w:szCs w:val="28"/>
        </w:rPr>
        <w:t xml:space="preserve"> своего короля. Правило “квадрата”. Пешка проходит </w:t>
      </w:r>
      <w:r>
        <w:rPr>
          <w:rFonts w:ascii="Times New Roman" w:hAnsi="Times New Roman"/>
          <w:sz w:val="28"/>
          <w:szCs w:val="28"/>
        </w:rPr>
        <w:lastRenderedPageBreak/>
        <w:t>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</w:t>
      </w:r>
      <w:r>
        <w:rPr>
          <w:rFonts w:ascii="Times New Roman" w:hAnsi="Times New Roman"/>
          <w:sz w:val="28"/>
          <w:szCs w:val="28"/>
        </w:rPr>
        <w:t>отив короля, конь и пешка против короля). Самые общие рекомендации о том, как играть в эндшпиле.</w:t>
      </w:r>
    </w:p>
    <w:p w:rsidR="002E00F3" w:rsidRDefault="0037326B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задания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 в 2 хода». Белые начинают и дают черным мат в 2 хода. «Мат в 3 хода». Белые начинают и дают черным мат в 3 хода. «Выигрыш фигуры».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Квадрат». Надо определить, удастся ли провести пешку в ферзи.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«Проведи пешку в ферзи». Тут требуется провести пешку в ферзи.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«Выигрыш или ничья?». Здесь нужно определить, выиграно ли данное положение.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«Куда отступить королем?». Надо выяснить, на какое поле</w:t>
      </w:r>
      <w:r>
        <w:rPr>
          <w:rFonts w:ascii="Times New Roman" w:hAnsi="Times New Roman"/>
          <w:sz w:val="28"/>
          <w:szCs w:val="28"/>
        </w:rPr>
        <w:t xml:space="preserve"> следует первым ходом отступить королем, чтобы добиться ничьей.</w:t>
      </w:r>
    </w:p>
    <w:p w:rsidR="002E00F3" w:rsidRDefault="0037326B">
      <w:pPr>
        <w:pStyle w:val="a8"/>
        <w:numPr>
          <w:ilvl w:val="0"/>
          <w:numId w:val="15"/>
        </w:numPr>
        <w:tabs>
          <w:tab w:val="left" w:pos="70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ничьей». Точной игрой надо добиться ничьей.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bookmark4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обучения дети должны знать:</w:t>
      </w:r>
      <w:bookmarkEnd w:id="4"/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шахматные термины: белое и черное поле, горизонталь, вертикаль, диагональ, центр, партнеры, начальное п</w:t>
      </w:r>
      <w:r>
        <w:rPr>
          <w:rFonts w:ascii="Times New Roman" w:hAnsi="Times New Roman"/>
          <w:sz w:val="28"/>
          <w:szCs w:val="28"/>
        </w:rPr>
        <w:t>оложение, белые, черные, ход, взятие, стоять под боем, взятие на проходе, длинная и короткая рокировка, шах, мат, пат, ничья;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названия шахматных фигур: ладья, слон, ферзь, конь, пешка, король;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хода и взятия каждой фигуры.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обозначение горизонталей, </w:t>
      </w:r>
      <w:r>
        <w:rPr>
          <w:rFonts w:ascii="Times New Roman" w:hAnsi="Times New Roman"/>
          <w:sz w:val="28"/>
          <w:szCs w:val="28"/>
        </w:rPr>
        <w:t>вертикалей, полей, шахматных фигур;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 шахматных фигур, сравнительную силу фигур.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игры в дебюте;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тактические приемы;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означают термин- дебют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игры в дебюте;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тактические приемы;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означают термины: дебют, миттел</w:t>
      </w:r>
      <w:r>
        <w:rPr>
          <w:rFonts w:ascii="Times New Roman" w:hAnsi="Times New Roman"/>
          <w:sz w:val="28"/>
          <w:szCs w:val="28"/>
        </w:rPr>
        <w:t>ьшпиль, эндшпиль, темп, оппозиция, ключевые поля.</w:t>
      </w:r>
    </w:p>
    <w:p w:rsidR="002E00F3" w:rsidRDefault="002E00F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обучения дети должны уметь:</w:t>
      </w:r>
      <w:bookmarkEnd w:id="5"/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шахматную партию;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матовать одинокого короля двумя ладьями, ферзем и ладьей, королем и ферзем, королем и ладьей;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элементарные комбинации.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</w:t>
      </w:r>
      <w:r>
        <w:rPr>
          <w:rFonts w:ascii="Times New Roman" w:hAnsi="Times New Roman"/>
          <w:sz w:val="28"/>
          <w:szCs w:val="28"/>
        </w:rPr>
        <w:t>ться на шахматной доске;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помещать шахматную доску между партнерами;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расставлять фигуры перед игрой;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горизонталь, </w:t>
      </w:r>
      <w:r>
        <w:rPr>
          <w:rFonts w:ascii="Times New Roman" w:hAnsi="Times New Roman"/>
          <w:sz w:val="28"/>
          <w:szCs w:val="28"/>
        </w:rPr>
        <w:t>вертикаль, диагональ;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рокировать;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объявлять шах;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мат;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решать элементарные задачи на мат в один ход.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располагать шахматные фигуры в дебюте;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разыгрывать простейшие окончания.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bookmark6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  <w:bookmarkEnd w:id="6"/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шахматные доски с набо</w:t>
      </w:r>
      <w:r>
        <w:rPr>
          <w:rFonts w:ascii="Times New Roman" w:hAnsi="Times New Roman"/>
          <w:sz w:val="28"/>
          <w:szCs w:val="28"/>
        </w:rPr>
        <w:t>ром шахматных фигур;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демонстрационная шахматная доска с набором магнитных фигур;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шахматные часы;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 горизонтальных, вертикальных и диагональных линий;</w:t>
      </w:r>
    </w:p>
    <w:p w:rsidR="002E00F3" w:rsidRDefault="0037326B">
      <w:pPr>
        <w:pStyle w:val="a8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шаблоны латинских букв (из картона или плотной бумаги) для изучения шахматной нотации.</w:t>
      </w:r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bookmark7"/>
    </w:p>
    <w:p w:rsidR="002E00F3" w:rsidRDefault="0037326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уч</w:t>
      </w:r>
      <w:r>
        <w:rPr>
          <w:rFonts w:ascii="Times New Roman" w:hAnsi="Times New Roman"/>
          <w:b/>
          <w:sz w:val="28"/>
          <w:szCs w:val="28"/>
        </w:rPr>
        <w:t>ебно-календарное планирование</w:t>
      </w:r>
      <w:bookmarkEnd w:id="7"/>
    </w:p>
    <w:p w:rsidR="002E00F3" w:rsidRDefault="002E00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F3" w:rsidRDefault="0037326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8"/>
      <w:r>
        <w:rPr>
          <w:rFonts w:ascii="Times New Roman" w:hAnsi="Times New Roman"/>
          <w:b/>
          <w:sz w:val="28"/>
          <w:szCs w:val="28"/>
        </w:rPr>
        <w:t>5 класс (34 часа)</w:t>
      </w:r>
      <w:bookmarkEnd w:id="8"/>
    </w:p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73"/>
        <w:gridCol w:w="838"/>
        <w:gridCol w:w="7884"/>
        <w:gridCol w:w="823"/>
      </w:tblGrid>
      <w:tr w:rsidR="002E00F3">
        <w:trPr>
          <w:trHeight w:hRule="exact" w:val="65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Шахматная доска (3ч.)</w:t>
            </w:r>
          </w:p>
        </w:tc>
      </w:tr>
      <w:tr w:rsidR="002E00F3">
        <w:trPr>
          <w:trHeight w:hRule="exact" w:val="38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шахматной доской. Белые и черные поля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0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доски между партнерами. Горизонтали и вертикали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Диагональ. Большие и </w:t>
            </w:r>
            <w:r>
              <w:rPr>
                <w:rFonts w:ascii="Times New Roman" w:hAnsi="Times New Roman"/>
              </w:rPr>
              <w:t>короткие диагонали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17"/>
          <w:jc w:val="center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Шахматные фигуры (20ч.)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Белые и черные фигуры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5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шахматных фигур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положение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6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Ладья. Место ладьи в начальном положении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5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ладьи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Слон. Место слона, в начальном положении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слона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Ладья против слона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Ферзь. Место ферзя в начальном положении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ферзя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59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Ферзь против ладьи и слона.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Конь. Место коня в начальном положении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54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коня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60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Конь против ферзя, ладьи, слона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Пешка. Место пешки в </w:t>
            </w:r>
            <w:r>
              <w:rPr>
                <w:rFonts w:ascii="Times New Roman" w:hAnsi="Times New Roman"/>
              </w:rPr>
              <w:t>начальном положении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пешки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Пешка против ферзя, слона, ладьи, коня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Король. Место короля в начальном положении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 короля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 против других фигур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Шах (7ч.)</w:t>
            </w:r>
          </w:p>
        </w:tc>
      </w:tr>
      <w:tr w:rsidR="002E00F3">
        <w:trPr>
          <w:trHeight w:hRule="exact" w:val="23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Шах. Шах ферзем, ладьей, слоном, конем, пешкой. </w:t>
            </w:r>
            <w:r>
              <w:rPr>
                <w:rFonts w:ascii="Times New Roman" w:hAnsi="Times New Roman"/>
              </w:rPr>
              <w:t>Защита от шаха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шах. Двойной шах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74"/>
          <w:jc w:val="center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Шахматная партия (4ч.)</w:t>
            </w:r>
          </w:p>
        </w:tc>
      </w:tr>
      <w:tr w:rsidR="002E00F3">
        <w:trPr>
          <w:trHeight w:hRule="exact" w:val="30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всеми фигурами из начального положения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4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рекомендации о принципах разыгрывания дебюта.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9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коротких партий.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1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программного </w:t>
            </w:r>
            <w:r>
              <w:rPr>
                <w:rFonts w:ascii="Times New Roman" w:hAnsi="Times New Roman"/>
              </w:rPr>
              <w:t>материала.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E00F3" w:rsidRDefault="002E00F3">
      <w:pPr>
        <w:pStyle w:val="a8"/>
        <w:jc w:val="center"/>
        <w:rPr>
          <w:rFonts w:ascii="Times New Roman" w:hAnsi="Times New Roman"/>
        </w:rPr>
      </w:pPr>
      <w:bookmarkStart w:id="9" w:name="bookmark9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(34 часа)</w:t>
      </w:r>
      <w:bookmarkEnd w:id="9"/>
    </w:p>
    <w:tbl>
      <w:tblPr>
        <w:tblW w:w="10242" w:type="dxa"/>
        <w:jc w:val="center"/>
        <w:tblCellMar>
          <w:left w:w="10" w:type="dxa"/>
          <w:right w:w="10" w:type="dxa"/>
        </w:tblCellMar>
        <w:tblLook w:val="04A0"/>
      </w:tblPr>
      <w:tblGrid>
        <w:gridCol w:w="775"/>
        <w:gridCol w:w="871"/>
        <w:gridCol w:w="7658"/>
        <w:gridCol w:w="938"/>
      </w:tblGrid>
      <w:tr w:rsidR="002E00F3">
        <w:trPr>
          <w:trHeight w:hRule="exact" w:val="542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(2ч.)</w:t>
            </w:r>
          </w:p>
        </w:tc>
      </w:tr>
      <w:tr w:rsidR="002E00F3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Поля, горизонталь, вертикаль, диагональ, центр. Ходы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Рокировка. Взятие на проходе. Превращение пешки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64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Краткая история шахмат (1ч.)</w:t>
            </w:r>
          </w:p>
        </w:tc>
      </w:tr>
      <w:tr w:rsidR="002E00F3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Происхождение шахмат. </w:t>
            </w:r>
            <w:r>
              <w:rPr>
                <w:rFonts w:ascii="Times New Roman" w:hAnsi="Times New Roman"/>
              </w:rPr>
              <w:t>Легенды о шахматах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98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Шахматная нотация (3ч.)</w:t>
            </w:r>
          </w:p>
        </w:tc>
      </w:tr>
      <w:tr w:rsidR="002E00F3">
        <w:trPr>
          <w:trHeight w:hRule="exact" w:val="28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горизонталей, вертикалей, полей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1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07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 полная шахматная нотация. Запись партии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Ценность шахматных фигур </w:t>
            </w:r>
            <w:r>
              <w:rPr>
                <w:rFonts w:ascii="Times New Roman" w:hAnsi="Times New Roman"/>
                <w:b/>
              </w:rPr>
              <w:t>(4ч.)</w:t>
            </w:r>
          </w:p>
        </w:tc>
      </w:tr>
      <w:tr w:rsidR="002E00F3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Ценность фигур. Сравнительная сила фигур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материального перевеса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64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материального перевеса. Способы защиты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 (15ч.)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Мат. Цель игры. Мат ферзем, ладьей, слоном, конем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9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 в один </w:t>
            </w:r>
            <w:r>
              <w:rPr>
                <w:rFonts w:ascii="Times New Roman" w:hAnsi="Times New Roman"/>
              </w:rPr>
              <w:t>ход. Мат в один ход ферзем, ладьей, слоном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 в один ход: сложные примеры с большим числом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Ничья, пат. Отличие пата от мата. Варианты ничьей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Рокировка. Длинная и короткая рокировка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Техника матования одинокого короля (4ч.)</w:t>
            </w:r>
          </w:p>
        </w:tc>
      </w:tr>
      <w:tr w:rsidR="002E00F3">
        <w:trPr>
          <w:trHeight w:hRule="exact" w:val="29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 ладьи против короля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Ферзь и ладья против короля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Ферзь и король против короля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Ладья и король против короля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302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31-34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практика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  <w:bookmarkStart w:id="10" w:name="bookmark10"/>
    </w:p>
    <w:p w:rsidR="002E00F3" w:rsidRDefault="0037326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(34 часа)</w:t>
      </w:r>
      <w:bookmarkEnd w:id="10"/>
    </w:p>
    <w:tbl>
      <w:tblPr>
        <w:tblW w:w="10343" w:type="dxa"/>
        <w:jc w:val="center"/>
        <w:tblCellMar>
          <w:left w:w="10" w:type="dxa"/>
          <w:right w:w="10" w:type="dxa"/>
        </w:tblCellMar>
        <w:tblLook w:val="04A0"/>
      </w:tblPr>
      <w:tblGrid>
        <w:gridCol w:w="718"/>
        <w:gridCol w:w="880"/>
        <w:gridCol w:w="7811"/>
        <w:gridCol w:w="934"/>
      </w:tblGrid>
      <w:tr w:rsidR="002E00F3">
        <w:trPr>
          <w:trHeight w:hRule="exact" w:val="48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Повторение(2 часа)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 шах и</w:t>
            </w:r>
            <w:r>
              <w:rPr>
                <w:rFonts w:ascii="Times New Roman" w:hAnsi="Times New Roman"/>
              </w:rPr>
              <w:t xml:space="preserve"> мат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Достижение мата без жертвы материала (4ч.)</w:t>
            </w:r>
          </w:p>
        </w:tc>
      </w:tr>
      <w:tr w:rsidR="002E00F3">
        <w:trPr>
          <w:trHeight w:hRule="exact" w:val="281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положения на мат в два хода в эндшпиле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9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Цугцванг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положения на мат в два хода в миттельшпиле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93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положения на мат в два хода в дебюте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Шахматная комбинация (28ч.)</w:t>
            </w:r>
          </w:p>
        </w:tc>
      </w:tr>
      <w:tr w:rsidR="002E00F3">
        <w:trPr>
          <w:trHeight w:hRule="exact" w:val="26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Матовые комбинации. Тема отвлечения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Матовые комбинации. Тема завлечения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Матовые комбинации. Тема блокировки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20-21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разрушения королевского прикрытия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0F3">
        <w:trPr>
          <w:trHeight w:hRule="exact" w:val="303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освобождения пространства и уничтожения защиты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E00F3">
        <w:trPr>
          <w:trHeight w:hRule="exact" w:val="279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темы комбинаций и сочетание тематич. приемов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E00F3">
        <w:trPr>
          <w:trHeight w:hRule="exact" w:val="56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28-29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Комбинации, ведущие к достижению материального перевеса. Тема отвлечения. Тема завлечения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0F3">
        <w:trPr>
          <w:trHeight w:hRule="exact" w:val="350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30-31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уничтожения защиты. Тема связки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0F3">
        <w:trPr>
          <w:trHeight w:hRule="exact" w:val="297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32-33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освобождения пространства. Тема перекрытия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0F3">
        <w:trPr>
          <w:trHeight w:hRule="exact" w:val="331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программного материала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  <w:bookmarkStart w:id="11" w:name="bookmark11"/>
    </w:p>
    <w:p w:rsidR="002E00F3" w:rsidRDefault="0037326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(34 часа)</w:t>
      </w:r>
      <w:bookmarkEnd w:id="11"/>
    </w:p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</w:p>
    <w:tbl>
      <w:tblPr>
        <w:tblW w:w="10371" w:type="dxa"/>
        <w:jc w:val="center"/>
        <w:tblCellMar>
          <w:left w:w="10" w:type="dxa"/>
          <w:right w:w="10" w:type="dxa"/>
        </w:tblCellMar>
        <w:tblLook w:val="04A0"/>
      </w:tblPr>
      <w:tblGrid>
        <w:gridCol w:w="794"/>
        <w:gridCol w:w="1094"/>
        <w:gridCol w:w="7529"/>
        <w:gridCol w:w="954"/>
      </w:tblGrid>
      <w:tr w:rsidR="002E00F3">
        <w:trPr>
          <w:trHeight w:hRule="exact" w:val="52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E00F3">
        <w:trPr>
          <w:trHeight w:hRule="exact" w:val="274"/>
          <w:jc w:val="center"/>
        </w:trPr>
        <w:tc>
          <w:tcPr>
            <w:tcW w:w="103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Повторение и закрепление (34ч.)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Поля, горизонталь, вертикаль, диагональ, центр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Ходы фигур, взятие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Рокировка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8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превращения пешки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Сочетание тактических приемов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center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Патовые комбинации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00F3">
        <w:trPr>
          <w:trHeight w:hRule="exact" w:val="27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Комбинации на вечный шах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25-27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комбинации в дебюте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E00F3">
        <w:trPr>
          <w:trHeight w:hRule="exact" w:val="274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28-32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комбинации в дебюте (услож. примеры)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00F3">
        <w:trPr>
          <w:trHeight w:hRule="exact" w:val="28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 матования одинокого короля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E00F3">
        <w:trPr>
          <w:trHeight w:hRule="exact" w:val="29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E00F3" w:rsidRDefault="002E00F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E00F3" w:rsidRDefault="0037326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E00F3" w:rsidRDefault="002E00F3">
      <w:pPr>
        <w:pStyle w:val="a8"/>
        <w:ind w:firstLine="567"/>
        <w:jc w:val="both"/>
        <w:rPr>
          <w:rFonts w:ascii="Times New Roman" w:hAnsi="Times New Roman"/>
        </w:rPr>
      </w:pPr>
      <w:bookmarkStart w:id="12" w:name="bookmark12"/>
    </w:p>
    <w:p w:rsidR="002E00F3" w:rsidRDefault="003732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bookmark15"/>
      <w:bookmarkEnd w:id="12"/>
      <w:r>
        <w:rPr>
          <w:rFonts w:ascii="Times New Roman" w:hAnsi="Times New Roman"/>
          <w:sz w:val="24"/>
          <w:szCs w:val="24"/>
        </w:rPr>
        <w:t>писок литературы по программе</w:t>
      </w:r>
      <w:bookmarkEnd w:id="13"/>
    </w:p>
    <w:p w:rsidR="002E00F3" w:rsidRDefault="002E00F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Сухин И. Удивительные приключения в шахматной стране. (Занимательное пособие для родителей и учителей). Рекомендовано Мин общ. и проф. обр. РФ. М.. ПОМАТУР- 2000.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Сухин</w:t>
      </w:r>
      <w:r>
        <w:rPr>
          <w:rFonts w:ascii="Times New Roman" w:hAnsi="Times New Roman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Френе С. Избранные педагогические сочинения, М.. Просвещение. -1990.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В.Хенкин, Куда идет король. М.. Молодая гвардия. -1979 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 Петрушина Шах</w:t>
      </w:r>
      <w:r>
        <w:rPr>
          <w:rFonts w:ascii="Times New Roman" w:hAnsi="Times New Roman"/>
          <w:sz w:val="24"/>
          <w:szCs w:val="24"/>
        </w:rPr>
        <w:t>матный учебник для детей. Серия «Шахматы».- Ростов-на- Дону: «Феникс», 2002. - 224с.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Шахматный словарь. М. ФиС. -1968.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Шахматы детям. Санкт-Петербург. 1994 г М. Детгиз, - 1960.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Шахматы. Энциклопедический словарь. М.Советскаяэнциклопедия.. -1990.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Шахматы - </w:t>
      </w:r>
      <w:r>
        <w:rPr>
          <w:rFonts w:ascii="Times New Roman" w:hAnsi="Times New Roman"/>
          <w:sz w:val="24"/>
          <w:szCs w:val="24"/>
        </w:rPr>
        <w:t>школе. М. Педагогика. -1990.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Костров, Д.Давлетов Шахматы Санкт-Петербург -2001.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В.Хенкин Шахматы для начинающих М.: «Астрель».- 2002.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О.Подгаец Прогулки по черным и белым полям. МП «Каисса плюс» Днепропетровск. - 1996.</w:t>
      </w:r>
    </w:p>
    <w:p w:rsidR="002E00F3" w:rsidRDefault="0037326B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И.А.Бареев Гроссмейстеры детского </w:t>
      </w:r>
      <w:r>
        <w:rPr>
          <w:rFonts w:ascii="Times New Roman" w:hAnsi="Times New Roman"/>
          <w:sz w:val="24"/>
          <w:szCs w:val="24"/>
        </w:rPr>
        <w:t>сада. Москва. - 1995.</w:t>
      </w:r>
    </w:p>
    <w:p w:rsidR="002E00F3" w:rsidRPr="00617396" w:rsidRDefault="0037326B" w:rsidP="00617396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Юдович М. Занимательные шахматы. М. ФиС. - 1966.</w:t>
      </w:r>
    </w:p>
    <w:sectPr w:rsidR="002E00F3" w:rsidRPr="00617396" w:rsidSect="002E0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6B" w:rsidRDefault="0037326B" w:rsidP="00CA58AE">
      <w:pPr>
        <w:spacing w:after="0" w:line="240" w:lineRule="auto"/>
      </w:pPr>
      <w:r>
        <w:separator/>
      </w:r>
    </w:p>
  </w:endnote>
  <w:endnote w:type="continuationSeparator" w:id="1">
    <w:p w:rsidR="0037326B" w:rsidRDefault="0037326B" w:rsidP="00C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C" w:rsidRDefault="003544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813850"/>
      <w:docPartObj>
        <w:docPartGallery w:val="Page Numbers (Bottom of Page)"/>
        <w:docPartUnique/>
      </w:docPartObj>
    </w:sdtPr>
    <w:sdtContent>
      <w:p w:rsidR="003544CC" w:rsidRDefault="002E00F3">
        <w:pPr>
          <w:pStyle w:val="a6"/>
          <w:jc w:val="right"/>
        </w:pPr>
        <w:r>
          <w:fldChar w:fldCharType="begin"/>
        </w:r>
        <w:r w:rsidR="003544CC">
          <w:instrText>PAGE   \* MERGEFORMAT</w:instrText>
        </w:r>
        <w:r>
          <w:fldChar w:fldCharType="separate"/>
        </w:r>
        <w:r w:rsidR="00617396">
          <w:rPr>
            <w:noProof/>
          </w:rPr>
          <w:t>14</w:t>
        </w:r>
        <w:r>
          <w:fldChar w:fldCharType="end"/>
        </w:r>
      </w:p>
    </w:sdtContent>
  </w:sdt>
  <w:p w:rsidR="003544CC" w:rsidRDefault="003544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C" w:rsidRDefault="003544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6B" w:rsidRDefault="0037326B" w:rsidP="00CA58AE">
      <w:pPr>
        <w:spacing w:after="0" w:line="240" w:lineRule="auto"/>
      </w:pPr>
      <w:r>
        <w:separator/>
      </w:r>
    </w:p>
  </w:footnote>
  <w:footnote w:type="continuationSeparator" w:id="1">
    <w:p w:rsidR="0037326B" w:rsidRDefault="0037326B" w:rsidP="00CA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C" w:rsidRDefault="003544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C" w:rsidRDefault="003544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C" w:rsidRDefault="003544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00"/>
    <w:multiLevelType w:val="hybridMultilevel"/>
    <w:tmpl w:val="47308240"/>
    <w:lvl w:ilvl="0" w:tplc="0AE68192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4454C79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8A78C4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1E74BD2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5E8CDC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E8BAAB7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8C447E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F6EF78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7DFCBB1C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04D16ED1"/>
    <w:multiLevelType w:val="hybridMultilevel"/>
    <w:tmpl w:val="C3A8BFE0"/>
    <w:lvl w:ilvl="0" w:tplc="3DAC3B8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38AEC10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A76E7A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13EEDA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E7A810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24A554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E3D4F2A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DC9E2CF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FFAC58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18B9161D"/>
    <w:multiLevelType w:val="hybridMultilevel"/>
    <w:tmpl w:val="87903396"/>
    <w:lvl w:ilvl="0" w:tplc="69928C3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36863E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0D06BF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D54BEB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A41A20B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F024264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532B96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360902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9D4C42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8068F4"/>
    <w:multiLevelType w:val="hybridMultilevel"/>
    <w:tmpl w:val="A8949E6C"/>
    <w:lvl w:ilvl="0" w:tplc="4866C6F2">
      <w:start w:val="1"/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 w:tplc="B7E2E4D4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35A67F80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D4369180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804C478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8276671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D01AEC3E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B28047AC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B9CA41A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">
    <w:nsid w:val="268C7A0E"/>
    <w:multiLevelType w:val="hybridMultilevel"/>
    <w:tmpl w:val="5D805AD2"/>
    <w:lvl w:ilvl="0" w:tplc="56ECEC2C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A3E414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2A6D26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33B0497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A61860B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536183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EBEDFE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936EA82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24FE7EB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2F481A1F"/>
    <w:multiLevelType w:val="multilevel"/>
    <w:tmpl w:val="53DA4A12"/>
    <w:lvl w:ilvl="0">
      <w:start w:val="5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76E02"/>
    <w:multiLevelType w:val="hybridMultilevel"/>
    <w:tmpl w:val="F1668E76"/>
    <w:lvl w:ilvl="0" w:tplc="63D096C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E90C36C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C0DE87D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F962D46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2D4A65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65BA2C7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27C737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7989A8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7B0E3D8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457313CD"/>
    <w:multiLevelType w:val="hybridMultilevel"/>
    <w:tmpl w:val="86EA3932"/>
    <w:lvl w:ilvl="0" w:tplc="E7F08240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45CE454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BA4DEF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E0A80B3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A4C0D06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ADD0748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DF00986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7F5679F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25C21C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47875C1F"/>
    <w:multiLevelType w:val="hybridMultilevel"/>
    <w:tmpl w:val="A6F20280"/>
    <w:lvl w:ilvl="0" w:tplc="D744E724">
      <w:start w:val="1"/>
      <w:numFmt w:val="bullet"/>
      <w:lvlText w:val=""/>
      <w:lvlJc w:val="left"/>
      <w:pPr>
        <w:ind w:left="1287" w:hanging="360"/>
      </w:pPr>
      <w:rPr>
        <w:rFonts w:ascii="Wingdings" w:hAnsi="Wingdings"/>
      </w:rPr>
    </w:lvl>
    <w:lvl w:ilvl="1" w:tplc="D70C9CB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954CBC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8A4C06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E2CA247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97280E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2D8EF3A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F5A8DAE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2527FD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C1A553B"/>
    <w:multiLevelType w:val="multilevel"/>
    <w:tmpl w:val="4AEA68C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60018"/>
    <w:multiLevelType w:val="multilevel"/>
    <w:tmpl w:val="B25846B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D447FC"/>
    <w:multiLevelType w:val="hybridMultilevel"/>
    <w:tmpl w:val="9BF47E70"/>
    <w:lvl w:ilvl="0" w:tplc="C9E87F14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A940776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9FED09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BCE4F2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0F4A8C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3350F40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4E16339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A8AE994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296D3B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6443365B"/>
    <w:multiLevelType w:val="multilevel"/>
    <w:tmpl w:val="89B6A184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32575B"/>
    <w:multiLevelType w:val="hybridMultilevel"/>
    <w:tmpl w:val="590482DE"/>
    <w:lvl w:ilvl="0" w:tplc="6D3AA97E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F82AF3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960C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AAEC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2C89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6077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E1887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708F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0C78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D8F59E2"/>
    <w:multiLevelType w:val="hybridMultilevel"/>
    <w:tmpl w:val="3B3A7154"/>
    <w:lvl w:ilvl="0" w:tplc="0C8A4C28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23142700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A37A0DA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4EACB012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2256B240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CE562E00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36A0210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4DC154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43160732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5">
    <w:nsid w:val="70AA788A"/>
    <w:multiLevelType w:val="hybridMultilevel"/>
    <w:tmpl w:val="2ADC85CE"/>
    <w:lvl w:ilvl="0" w:tplc="9D02E170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2F88C1B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A0EF04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8C96E37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C90905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2630480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82CA030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43A25A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62270A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72092024"/>
    <w:multiLevelType w:val="hybridMultilevel"/>
    <w:tmpl w:val="14CA08E0"/>
    <w:lvl w:ilvl="0" w:tplc="19205B88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D80023C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3BDCBB28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29A5B1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3F65F6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B768894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43608F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C3A044E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8C8F6B4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73491AF3"/>
    <w:multiLevelType w:val="hybridMultilevel"/>
    <w:tmpl w:val="BB567F0C"/>
    <w:lvl w:ilvl="0" w:tplc="1C42595A">
      <w:start w:val="1"/>
      <w:numFmt w:val="bullet"/>
      <w:lvlText w:val=""/>
      <w:lvlJc w:val="left"/>
      <w:pPr>
        <w:ind w:left="1287" w:hanging="360"/>
      </w:pPr>
      <w:rPr>
        <w:rFonts w:ascii="Wingdings" w:hAnsi="Wingdings"/>
      </w:rPr>
    </w:lvl>
    <w:lvl w:ilvl="1" w:tplc="373C600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D702FF1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307ED9A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1D2DC4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2E8BBE2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6F08F2F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8A6AAF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F421A5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7D562770"/>
    <w:multiLevelType w:val="hybridMultilevel"/>
    <w:tmpl w:val="AB48718E"/>
    <w:lvl w:ilvl="0" w:tplc="A65EE68C">
      <w:start w:val="1"/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 w:tplc="2ED4ECA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874741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9224D95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EBE279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A72E99A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166E38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24CABBF8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188ED1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6"/>
  </w:num>
  <w:num w:numId="8">
    <w:abstractNumId w:val="2"/>
  </w:num>
  <w:num w:numId="9">
    <w:abstractNumId w:val="8"/>
  </w:num>
  <w:num w:numId="10">
    <w:abstractNumId w:val="7"/>
  </w:num>
  <w:num w:numId="11">
    <w:abstractNumId w:val="17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8AE"/>
    <w:rsid w:val="000A7063"/>
    <w:rsid w:val="00141B73"/>
    <w:rsid w:val="00163827"/>
    <w:rsid w:val="001C22E5"/>
    <w:rsid w:val="002E00F3"/>
    <w:rsid w:val="003258F6"/>
    <w:rsid w:val="003544CC"/>
    <w:rsid w:val="0037326B"/>
    <w:rsid w:val="00412D96"/>
    <w:rsid w:val="00451ECE"/>
    <w:rsid w:val="00476DA6"/>
    <w:rsid w:val="005D0859"/>
    <w:rsid w:val="00617396"/>
    <w:rsid w:val="006536C4"/>
    <w:rsid w:val="006E16BA"/>
    <w:rsid w:val="00782BCF"/>
    <w:rsid w:val="007B5674"/>
    <w:rsid w:val="00CA58AE"/>
    <w:rsid w:val="00CA665E"/>
    <w:rsid w:val="00D308DC"/>
    <w:rsid w:val="00D510C8"/>
    <w:rsid w:val="00E4541A"/>
    <w:rsid w:val="00F611C2"/>
    <w:rsid w:val="00F836D0"/>
    <w:rsid w:val="00F9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58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A58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58A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CA58AE"/>
    <w:rPr>
      <w:color w:val="0066CC"/>
      <w:u w:val="single"/>
    </w:rPr>
  </w:style>
  <w:style w:type="character" w:customStyle="1" w:styleId="2">
    <w:name w:val="Основной текст (2)_"/>
    <w:basedOn w:val="a0"/>
    <w:rsid w:val="00CA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A58A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CA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2"/>
    <w:rsid w:val="00CA5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A58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58AE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A58AE"/>
    <w:pPr>
      <w:widowControl w:val="0"/>
      <w:shd w:val="clear" w:color="auto" w:fill="FFFFFF"/>
      <w:spacing w:before="7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A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AE"/>
  </w:style>
  <w:style w:type="paragraph" w:styleId="a6">
    <w:name w:val="footer"/>
    <w:basedOn w:val="a"/>
    <w:link w:val="a7"/>
    <w:uiPriority w:val="99"/>
    <w:unhideWhenUsed/>
    <w:rsid w:val="00CA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AE"/>
  </w:style>
  <w:style w:type="paragraph" w:styleId="a8">
    <w:name w:val="No Spacing"/>
    <w:uiPriority w:val="1"/>
    <w:qFormat/>
    <w:rsid w:val="005D085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4</cp:revision>
  <dcterms:created xsi:type="dcterms:W3CDTF">2018-05-15T11:17:00Z</dcterms:created>
  <dcterms:modified xsi:type="dcterms:W3CDTF">2020-11-01T07:12:00Z</dcterms:modified>
</cp:coreProperties>
</file>